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88" w:rsidRPr="00F64424" w:rsidRDefault="00C76F88" w:rsidP="00F64424">
      <w:pPr>
        <w:spacing w:after="0"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F64424">
        <w:rPr>
          <w:rFonts w:ascii="方正小标宋简体" w:eastAsia="方正小标宋简体" w:hint="eastAsia"/>
          <w:sz w:val="44"/>
          <w:szCs w:val="44"/>
        </w:rPr>
        <w:t>于海河</w:t>
      </w:r>
      <w:r w:rsidR="00F64424" w:rsidRPr="00F64424">
        <w:rPr>
          <w:rFonts w:ascii="方正小标宋简体" w:eastAsia="方正小标宋简体" w:hint="eastAsia"/>
          <w:sz w:val="44"/>
          <w:szCs w:val="44"/>
        </w:rPr>
        <w:t>事迹</w:t>
      </w:r>
    </w:p>
    <w:p w:rsidR="00C76F88" w:rsidRPr="00F64424" w:rsidRDefault="00C76F88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</w:p>
    <w:p w:rsidR="004358AB" w:rsidRPr="00F64424" w:rsidRDefault="00C76F88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  <w:r w:rsidRPr="00F64424">
        <w:rPr>
          <w:rFonts w:ascii="仿宋_GB2312" w:eastAsia="仿宋_GB2312" w:hint="eastAsia"/>
          <w:sz w:val="34"/>
          <w:szCs w:val="34"/>
        </w:rPr>
        <w:t>于海河（1962—2013），黑龙江省双鸭山市宝清县政协原副主席、农业园区管委会原主任，2014年被追授“全国优秀共产党员”称号。他从事“三农”工作23年，足迹遍及全县145个行政村，引导农民走致富路，推广农业科技，起早贪黑跑项目，推动建成投资1.86亿元的现代农业科技示范园。真心实意为群众办好事，拖着患有严重关节炎的病腿，历时1年多、奔波5000多公里，为农户挽回因假种子造成的损失124万元。驻村入户了解农民诉求，化解矛盾纠纷，被称为“救火队长”。时刻牢记自己是农民的儿子，一生勤俭质朴，家庭生活拮据却接济多名贫困群众。2013年11月6日，因带病坚持工作致阑尾炎病情恶化引发败血症，经抢救无效去世，终年51岁。</w:t>
      </w:r>
    </w:p>
    <w:p w:rsidR="00C76F88" w:rsidRDefault="00C76F88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</w:p>
    <w:p w:rsidR="00F64424" w:rsidRPr="00F64424" w:rsidRDefault="00F64424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</w:p>
    <w:p w:rsidR="00F64424" w:rsidRDefault="00F64424" w:rsidP="00F64424">
      <w:pPr>
        <w:spacing w:after="0"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高庆国事迹</w:t>
      </w:r>
    </w:p>
    <w:p w:rsidR="00F64424" w:rsidRPr="00F64424" w:rsidRDefault="00F64424" w:rsidP="00F64424">
      <w:pPr>
        <w:spacing w:after="0" w:line="56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F64424" w:rsidRPr="00F64424" w:rsidRDefault="00F64424" w:rsidP="00F64424">
      <w:pPr>
        <w:pStyle w:val="a6"/>
        <w:spacing w:before="0" w:beforeAutospacing="0" w:after="0" w:afterAutospacing="0" w:line="560" w:lineRule="atLeast"/>
        <w:ind w:firstLineChars="200" w:firstLine="680"/>
        <w:rPr>
          <w:rFonts w:ascii="仿宋_GB2312" w:eastAsia="仿宋_GB2312" w:hAnsi="微软雅黑"/>
          <w:color w:val="000000"/>
          <w:sz w:val="34"/>
          <w:szCs w:val="34"/>
        </w:rPr>
      </w:pPr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t>高庆国，男，汉族，</w:t>
      </w:r>
      <w:hyperlink r:id="rId7" w:tgtFrame="_blank" w:history="1">
        <w:r w:rsidRPr="000C0140">
          <w:rPr>
            <w:rFonts w:ascii="仿宋_GB2312" w:eastAsia="仿宋_GB2312" w:hAnsi="微软雅黑" w:hint="eastAsia"/>
            <w:color w:val="000000"/>
            <w:sz w:val="34"/>
            <w:szCs w:val="34"/>
          </w:rPr>
          <w:t>黑龙江</w:t>
        </w:r>
      </w:hyperlink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t>桦南人，1967年9月出生，1990年8月参加工作，1994年8月加入中国共产党，生前系同江市委常委。2016年5月30日，因肝癌晚期呼吸循环衰竭医治无效去世，终年48岁。2016年10月12日，被追授“全省优秀共产党员”称号。高庆国同志参加工作26年来，始终把党和人民利益放在第一位，无论在基层一线，还</w:t>
      </w:r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lastRenderedPageBreak/>
        <w:t>是身处领导岗位，他都恪尽职守，勤勉敬业，任劳任怨。他勤于学习、知行合一，开展各项工作都能精准落实党的政策，依法行政、依规办事。他坚持原则、敢于担当，第一时间冲入村民纠纷械斗现场化解矛盾；亲自拿镐头刨开工程质量有问题的路罩面，责令承建商立刻整改；对不分管的建设项目造价提出质疑和建议，为国家节省了大量资金。他以身作则、率先垂范，同江抗洪期间，始终坚持工作在第一线，冲在最前面、干在最险段，带头扛运沙袋筑堤坝、跳入江水排除险情、寻堤查险堵管涌，逐村逐户排查未撤离村民。他无私为官、秉公用权，坚持“一把尺子量到底”，确保拆迁工作公开公正；服从组织决定，不为个人仕途升迁刻意经营，患病后主动向主要领导报告病情，并请求辞去领导职务。</w:t>
      </w:r>
    </w:p>
    <w:p w:rsidR="00F64424" w:rsidRPr="00F64424" w:rsidRDefault="00F64424" w:rsidP="00F64424">
      <w:pPr>
        <w:pStyle w:val="a6"/>
        <w:spacing w:before="0" w:beforeAutospacing="0" w:after="0" w:afterAutospacing="0" w:line="560" w:lineRule="atLeast"/>
        <w:ind w:firstLineChars="200" w:firstLine="680"/>
        <w:rPr>
          <w:rFonts w:ascii="仿宋_GB2312" w:eastAsia="仿宋_GB2312" w:hAnsi="微软雅黑"/>
          <w:color w:val="000000"/>
          <w:sz w:val="34"/>
          <w:szCs w:val="34"/>
        </w:rPr>
      </w:pPr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t>他严格自律、清正廉洁，抵得住诱惑，管得住小节，不占公家便宜，不为家人谋私利，他出差只住快捷酒店或小旅馆，食宿费用从不超标，节假日不乘公务车，周末往返佳木斯市一律乘坐长途客车，患病住院期间不许工作人员陪护，亲属找他帮助调转工作、同学朋友找他帮助承揽工程都被拒绝，不图回报资助贫困大学生完成学业。</w:t>
      </w:r>
    </w:p>
    <w:p w:rsidR="00F64424" w:rsidRDefault="00F64424" w:rsidP="00F64424">
      <w:pPr>
        <w:pStyle w:val="a6"/>
        <w:spacing w:before="0" w:beforeAutospacing="0" w:after="0" w:afterAutospacing="0" w:line="560" w:lineRule="atLeast"/>
        <w:ind w:firstLineChars="200" w:firstLine="680"/>
        <w:rPr>
          <w:rFonts w:ascii="仿宋_GB2312" w:eastAsia="仿宋_GB2312" w:hAnsi="微软雅黑"/>
          <w:color w:val="000000"/>
          <w:sz w:val="34"/>
          <w:szCs w:val="34"/>
        </w:rPr>
      </w:pPr>
    </w:p>
    <w:p w:rsidR="00F64424" w:rsidRDefault="00F64424" w:rsidP="00F64424">
      <w:pPr>
        <w:pStyle w:val="a6"/>
        <w:spacing w:before="0" w:beforeAutospacing="0" w:after="0" w:afterAutospacing="0" w:line="560" w:lineRule="atLeast"/>
        <w:ind w:firstLineChars="200" w:firstLine="680"/>
        <w:rPr>
          <w:rFonts w:ascii="仿宋_GB2312" w:eastAsia="仿宋_GB2312" w:hAnsi="微软雅黑"/>
          <w:color w:val="000000"/>
          <w:sz w:val="34"/>
          <w:szCs w:val="34"/>
        </w:rPr>
      </w:pPr>
    </w:p>
    <w:p w:rsidR="00F64424" w:rsidRDefault="00F64424" w:rsidP="00F64424">
      <w:pPr>
        <w:spacing w:after="0" w:line="560" w:lineRule="atLeast"/>
        <w:jc w:val="center"/>
        <w:rPr>
          <w:rFonts w:ascii="仿宋_GB2312" w:eastAsia="仿宋_GB2312" w:hAnsi="微软雅黑"/>
          <w:color w:val="000000"/>
          <w:sz w:val="34"/>
          <w:szCs w:val="34"/>
        </w:rPr>
      </w:pPr>
      <w:r w:rsidRPr="00F64424">
        <w:rPr>
          <w:rFonts w:ascii="方正小标宋简体" w:eastAsia="方正小标宋简体" w:hint="eastAsia"/>
          <w:sz w:val="44"/>
          <w:szCs w:val="44"/>
        </w:rPr>
        <w:t>艾宏宇事迹</w:t>
      </w:r>
    </w:p>
    <w:p w:rsidR="00F64424" w:rsidRDefault="00F64424" w:rsidP="00F64424">
      <w:pPr>
        <w:spacing w:after="0" w:line="560" w:lineRule="atLeast"/>
        <w:jc w:val="center"/>
        <w:rPr>
          <w:rFonts w:ascii="仿宋_GB2312" w:eastAsia="仿宋_GB2312" w:hAnsi="微软雅黑"/>
          <w:color w:val="000000"/>
          <w:sz w:val="34"/>
          <w:szCs w:val="34"/>
        </w:rPr>
      </w:pPr>
    </w:p>
    <w:p w:rsidR="00F64424" w:rsidRPr="00F64424" w:rsidRDefault="00F64424" w:rsidP="00F64424">
      <w:pPr>
        <w:pStyle w:val="a6"/>
        <w:spacing w:before="0" w:beforeAutospacing="0" w:after="0" w:afterAutospacing="0" w:line="560" w:lineRule="atLeast"/>
        <w:ind w:firstLineChars="200" w:firstLine="680"/>
        <w:rPr>
          <w:rFonts w:ascii="仿宋_GB2312" w:eastAsia="仿宋_GB2312" w:hAnsi="微软雅黑"/>
          <w:color w:val="000000"/>
          <w:sz w:val="34"/>
          <w:szCs w:val="34"/>
        </w:rPr>
      </w:pPr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t>艾宏宇，男，汉族，</w:t>
      </w:r>
      <w:hyperlink r:id="rId8" w:tgtFrame="_blank" w:history="1">
        <w:r w:rsidRPr="000C0140">
          <w:rPr>
            <w:rFonts w:ascii="仿宋_GB2312" w:eastAsia="仿宋_GB2312" w:hAnsi="微软雅黑" w:hint="eastAsia"/>
            <w:color w:val="000000"/>
            <w:sz w:val="34"/>
            <w:szCs w:val="34"/>
          </w:rPr>
          <w:t>山东</w:t>
        </w:r>
      </w:hyperlink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t>莒南人，1975年6月出生，1996年9月参加工作，2000年6月加入中国共产党，生前</w:t>
      </w:r>
      <w:r w:rsidRPr="00F64424">
        <w:rPr>
          <w:rFonts w:ascii="仿宋_GB2312" w:eastAsia="仿宋_GB2312" w:hAnsi="微软雅黑" w:hint="eastAsia"/>
          <w:color w:val="000000"/>
          <w:sz w:val="34"/>
          <w:szCs w:val="34"/>
        </w:rPr>
        <w:lastRenderedPageBreak/>
        <w:t>系双鸭山市公安局岭东分局党委委员、政治处主任，曾获“全国优秀人民警察”“全省优秀共产党员”荣誉称号，2016年2月7日，因劳累过度，在工作岗位突发脑干出血，经抢救无效去世，终年40岁。艾宏宇同志从警工作20年，恪尽职守、无私奉献、争创佳绩。他刻苦钻研、勇于创新，熟记辖区常住户的基本信息，被社区居民称为“活档案”；创新发放便民联系卡、成立“宏宇社区服务站”、创建“五步记忆法”等，为居民提供优质便捷服务，撰写的“艾宏宇系列群众工作方法”获全省公安优秀培训教材二等奖。他心系群众、为民解难，帮助群众抢修漏雨房屋、辍学流浪的孩子重返课堂、残疾贫困户脱贫、迷失儿童和老人返家，多次救助危重病人。他担当尽责、真抓实干，深冬寒夜里蹲守抓获威胁群众的犯罪嫌疑人；建立“绩效考评体系”，解决基层公安机关工作考核难的问题；主持设计工作档案信息管理系统，提升基层基础工作科学化水平。在筹备分局队伍纪律作风建设工作会议期间，因连续加班引发脑干出血，倒下的一刻仍用颤抖的手指着柜子和电脑，说着“枪、稿”，惦记着他最重要的两件事情。</w:t>
      </w:r>
    </w:p>
    <w:p w:rsidR="00F64424" w:rsidRPr="00F64424" w:rsidRDefault="00F64424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</w:p>
    <w:p w:rsidR="00F64424" w:rsidRPr="00F64424" w:rsidRDefault="00F64424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</w:p>
    <w:p w:rsidR="00C76F88" w:rsidRPr="00F64424" w:rsidRDefault="00C76F88" w:rsidP="00F64424">
      <w:pPr>
        <w:spacing w:after="0" w:line="560" w:lineRule="atLeast"/>
        <w:ind w:firstLineChars="200" w:firstLine="680"/>
        <w:rPr>
          <w:rFonts w:ascii="仿宋_GB2312" w:eastAsia="仿宋_GB2312"/>
          <w:sz w:val="34"/>
          <w:szCs w:val="34"/>
        </w:rPr>
      </w:pPr>
    </w:p>
    <w:sectPr w:rsidR="00C76F88" w:rsidRPr="00F64424" w:rsidSect="00F64424">
      <w:pgSz w:w="11906" w:h="16838"/>
      <w:pgMar w:top="1361" w:right="1474" w:bottom="1361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86" w:rsidRDefault="000B7886" w:rsidP="00F64424">
      <w:pPr>
        <w:spacing w:after="0"/>
      </w:pPr>
      <w:r>
        <w:separator/>
      </w:r>
    </w:p>
  </w:endnote>
  <w:endnote w:type="continuationSeparator" w:id="0">
    <w:p w:rsidR="000B7886" w:rsidRDefault="000B7886" w:rsidP="00F644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86" w:rsidRDefault="000B7886" w:rsidP="00F64424">
      <w:pPr>
        <w:spacing w:after="0"/>
      </w:pPr>
      <w:r>
        <w:separator/>
      </w:r>
    </w:p>
  </w:footnote>
  <w:footnote w:type="continuationSeparator" w:id="0">
    <w:p w:rsidR="000B7886" w:rsidRDefault="000B7886" w:rsidP="00F644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2AC"/>
    <w:rsid w:val="000B7886"/>
    <w:rsid w:val="000C0140"/>
    <w:rsid w:val="000F0499"/>
    <w:rsid w:val="00323B43"/>
    <w:rsid w:val="003D37D8"/>
    <w:rsid w:val="00426133"/>
    <w:rsid w:val="004358AB"/>
    <w:rsid w:val="008B7726"/>
    <w:rsid w:val="00C76F88"/>
    <w:rsid w:val="00D31D50"/>
    <w:rsid w:val="00D679C1"/>
    <w:rsid w:val="00E104A0"/>
    <w:rsid w:val="00F6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F8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6F88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44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4424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44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4424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644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64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hexun.com/shangdo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hexun.com/heilongjiang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9A9BE2-380F-44D0-AE16-619CB18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2018-11-13T06:48:00Z</dcterms:modified>
</cp:coreProperties>
</file>