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3F668" w14:textId="5E0CDCA8" w:rsidR="004A6E1D" w:rsidRDefault="00000000">
      <w:pPr>
        <w:pStyle w:val="1"/>
        <w:spacing w:line="480" w:lineRule="auto"/>
        <w:jc w:val="center"/>
        <w:rPr>
          <w:rFonts w:ascii="Calibri" w:eastAsia="宋体" w:hAnsi="Calibri" w:cs="Times New Roman" w:hint="eastAsia"/>
          <w:sz w:val="36"/>
          <w:szCs w:val="36"/>
        </w:rPr>
      </w:pPr>
      <w:r>
        <w:rPr>
          <w:rFonts w:ascii="Times New Roman" w:eastAsia="宋体" w:hAnsi="Times New Roman" w:cs="Times New Roman"/>
          <w:sz w:val="36"/>
          <w:szCs w:val="36"/>
        </w:rPr>
        <w:t>2021</w:t>
      </w:r>
      <w:r>
        <w:rPr>
          <w:rFonts w:ascii="Times New Roman" w:eastAsia="宋体" w:hAnsi="Times New Roman" w:cs="Times New Roman"/>
          <w:sz w:val="36"/>
          <w:szCs w:val="36"/>
        </w:rPr>
        <w:t>年</w:t>
      </w:r>
      <w:r>
        <w:rPr>
          <w:rFonts w:ascii="Times New Roman" w:eastAsia="宋体" w:hAnsi="Times New Roman" w:cs="Times New Roman" w:hint="eastAsia"/>
          <w:sz w:val="36"/>
          <w:szCs w:val="36"/>
        </w:rPr>
        <w:t>度</w:t>
      </w:r>
      <w:r>
        <w:rPr>
          <w:rFonts w:ascii="Times New Roman" w:eastAsia="宋体" w:hAnsi="Times New Roman" w:cs="Times New Roman"/>
          <w:sz w:val="36"/>
          <w:szCs w:val="36"/>
        </w:rPr>
        <w:t>全国饮茶型地氟病监测报告</w:t>
      </w:r>
      <w:r w:rsidR="00E00D16">
        <w:rPr>
          <w:rFonts w:ascii="Times New Roman" w:eastAsia="宋体" w:hAnsi="Times New Roman" w:cs="Times New Roman" w:hint="eastAsia"/>
          <w:sz w:val="36"/>
          <w:szCs w:val="36"/>
        </w:rPr>
        <w:t>（摘要）</w:t>
      </w:r>
    </w:p>
    <w:p w14:paraId="66A0BC29" w14:textId="77777777" w:rsidR="004A6E1D" w:rsidRDefault="00000000">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为做好饮茶型地氟病防控工作，及时掌握病区居民合格砖茶饮用情况，动态评价病区人群地氟病流行趋势，</w:t>
      </w:r>
      <w:r>
        <w:rPr>
          <w:rFonts w:ascii="Times New Roman" w:hAnsi="Times New Roman" w:cs="Times New Roman"/>
          <w:sz w:val="24"/>
        </w:rPr>
        <w:t>20</w:t>
      </w:r>
      <w:r>
        <w:rPr>
          <w:rFonts w:ascii="Times New Roman" w:hAnsi="Times New Roman" w:cs="Times New Roman" w:hint="eastAsia"/>
          <w:sz w:val="24"/>
        </w:rPr>
        <w:t>2</w:t>
      </w:r>
      <w:r>
        <w:rPr>
          <w:rFonts w:ascii="Times New Roman" w:hAnsi="Times New Roman" w:cs="Times New Roman"/>
          <w:sz w:val="24"/>
        </w:rPr>
        <w:t>1</w:t>
      </w:r>
      <w:r>
        <w:rPr>
          <w:rFonts w:ascii="Times New Roman" w:hAnsi="Times New Roman" w:cs="Times New Roman"/>
          <w:sz w:val="24"/>
        </w:rPr>
        <w:t>年内蒙古、四川、甘肃、青海、宁夏、新疆</w:t>
      </w:r>
      <w:r>
        <w:rPr>
          <w:rFonts w:ascii="Times New Roman" w:hAnsi="Times New Roman" w:cs="Times New Roman" w:hint="eastAsia"/>
          <w:sz w:val="24"/>
        </w:rPr>
        <w:t>等</w:t>
      </w:r>
      <w:r>
        <w:rPr>
          <w:rFonts w:ascii="Times New Roman" w:hAnsi="Times New Roman" w:cs="Times New Roman" w:hint="eastAsia"/>
          <w:sz w:val="24"/>
        </w:rPr>
        <w:t>6</w:t>
      </w:r>
      <w:r>
        <w:rPr>
          <w:rFonts w:ascii="Times New Roman" w:hAnsi="Times New Roman" w:cs="Times New Roman" w:hint="eastAsia"/>
          <w:sz w:val="24"/>
        </w:rPr>
        <w:t>个省区按照“饮茶型地氟病监测方案（</w:t>
      </w:r>
      <w:r>
        <w:rPr>
          <w:rFonts w:ascii="Times New Roman" w:hAnsi="Times New Roman" w:cs="Times New Roman" w:hint="eastAsia"/>
          <w:sz w:val="24"/>
        </w:rPr>
        <w:t>2019</w:t>
      </w:r>
      <w:r>
        <w:rPr>
          <w:rFonts w:ascii="Times New Roman" w:hAnsi="Times New Roman" w:cs="Times New Roman" w:hint="eastAsia"/>
          <w:sz w:val="24"/>
        </w:rPr>
        <w:t>年版）”要求，开展了饮茶型地氟病监测工作，</w:t>
      </w:r>
      <w:r>
        <w:rPr>
          <w:rFonts w:ascii="Times New Roman" w:hAnsi="Times New Roman" w:cs="Times New Roman"/>
          <w:sz w:val="24"/>
        </w:rPr>
        <w:t>现将结果报告如下。</w:t>
      </w:r>
    </w:p>
    <w:p w14:paraId="3F5F5C91" w14:textId="77777777" w:rsidR="004A6E1D" w:rsidRDefault="00000000">
      <w:pPr>
        <w:spacing w:line="360" w:lineRule="auto"/>
        <w:ind w:firstLineChars="200" w:firstLine="489"/>
        <w:rPr>
          <w:rFonts w:ascii="Times New Roman" w:hAnsi="Times New Roman" w:cs="Times New Roman"/>
          <w:b/>
          <w:bCs/>
          <w:sz w:val="24"/>
        </w:rPr>
      </w:pPr>
      <w:r>
        <w:rPr>
          <w:rFonts w:ascii="Times New Roman" w:hAnsi="Times New Roman" w:cs="Times New Roman"/>
          <w:b/>
          <w:bCs/>
          <w:sz w:val="24"/>
        </w:rPr>
        <w:t>一、</w:t>
      </w:r>
      <w:r>
        <w:rPr>
          <w:rFonts w:ascii="Times New Roman" w:hAnsi="Times New Roman" w:cs="Times New Roman" w:hint="eastAsia"/>
          <w:b/>
          <w:bCs/>
          <w:sz w:val="24"/>
        </w:rPr>
        <w:t>监测</w:t>
      </w:r>
      <w:r>
        <w:rPr>
          <w:rFonts w:ascii="Times New Roman" w:hAnsi="Times New Roman" w:cs="Times New Roman"/>
          <w:b/>
          <w:bCs/>
          <w:sz w:val="24"/>
        </w:rPr>
        <w:t>内容及方法</w:t>
      </w:r>
    </w:p>
    <w:p w14:paraId="5A5068DC" w14:textId="60E2B6F0" w:rsidR="004A6E1D" w:rsidRDefault="00000000" w:rsidP="00E00D16">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内蒙古、四川、西藏、甘肃、宁夏、青海、新疆等</w:t>
      </w:r>
      <w:r>
        <w:rPr>
          <w:rFonts w:ascii="Times New Roman" w:hAnsi="Times New Roman" w:cs="Times New Roman" w:hint="eastAsia"/>
          <w:sz w:val="24"/>
        </w:rPr>
        <w:t>7</w:t>
      </w:r>
      <w:r>
        <w:rPr>
          <w:rFonts w:ascii="Times New Roman" w:hAnsi="Times New Roman" w:cs="Times New Roman" w:hint="eastAsia"/>
          <w:sz w:val="24"/>
        </w:rPr>
        <w:t>个省区在饮茶型地氟病病区县开展监测工作。甘肃选择了有人日均茶氟摄入量超过</w:t>
      </w:r>
      <w:r>
        <w:rPr>
          <w:rFonts w:ascii="Times New Roman" w:hAnsi="Times New Roman" w:cs="Times New Roman" w:hint="eastAsia"/>
          <w:sz w:val="24"/>
        </w:rPr>
        <w:t>3.5mg</w:t>
      </w:r>
      <w:r>
        <w:rPr>
          <w:rFonts w:ascii="Times New Roman" w:hAnsi="Times New Roman" w:cs="Times New Roman" w:hint="eastAsia"/>
          <w:sz w:val="24"/>
        </w:rPr>
        <w:t>的村的县开展了监测工作，内蒙古选择了有氟骨症患者的县开展了监测工作。四川、青海、宁夏、新疆等</w:t>
      </w:r>
      <w:r>
        <w:rPr>
          <w:rFonts w:ascii="Times New Roman" w:hAnsi="Times New Roman" w:cs="Times New Roman" w:hint="eastAsia"/>
          <w:sz w:val="24"/>
        </w:rPr>
        <w:t>4</w:t>
      </w:r>
      <w:r>
        <w:rPr>
          <w:rFonts w:ascii="Times New Roman" w:hAnsi="Times New Roman" w:cs="Times New Roman" w:hint="eastAsia"/>
          <w:sz w:val="24"/>
        </w:rPr>
        <w:t>个省区在所有有饮茶习惯的县开展了监测工作。每个县选择</w:t>
      </w:r>
      <w:r>
        <w:rPr>
          <w:rFonts w:ascii="Times New Roman" w:hAnsi="Times New Roman" w:cs="Times New Roman" w:hint="eastAsia"/>
          <w:sz w:val="24"/>
        </w:rPr>
        <w:t>5</w:t>
      </w:r>
      <w:r>
        <w:rPr>
          <w:rFonts w:ascii="Times New Roman" w:hAnsi="Times New Roman" w:cs="Times New Roman" w:hint="eastAsia"/>
          <w:sz w:val="24"/>
        </w:rPr>
        <w:t>个行政村作为固定监测点开展监测工作。西藏</w:t>
      </w:r>
      <w:r>
        <w:rPr>
          <w:rFonts w:ascii="Times New Roman" w:hAnsi="Times New Roman" w:cs="Times New Roman" w:hint="eastAsia"/>
          <w:sz w:val="24"/>
        </w:rPr>
        <w:t>2021</w:t>
      </w:r>
      <w:r>
        <w:rPr>
          <w:rFonts w:ascii="Times New Roman" w:hAnsi="Times New Roman" w:cs="Times New Roman" w:hint="eastAsia"/>
          <w:sz w:val="24"/>
        </w:rPr>
        <w:t>年继续开展饮茶型地氟病流行现状调查工作，共调查了</w:t>
      </w:r>
      <w:r>
        <w:rPr>
          <w:rFonts w:ascii="Times New Roman" w:hAnsi="Times New Roman" w:cs="Times New Roman" w:hint="eastAsia"/>
          <w:sz w:val="24"/>
        </w:rPr>
        <w:t>7</w:t>
      </w:r>
      <w:r>
        <w:rPr>
          <w:rFonts w:ascii="Times New Roman" w:hAnsi="Times New Roman" w:cs="Times New Roman" w:hint="eastAsia"/>
          <w:sz w:val="24"/>
        </w:rPr>
        <w:t>个县，但未上报调查数据。在每个定点监测村随机抽取</w:t>
      </w:r>
      <w:r>
        <w:rPr>
          <w:rFonts w:ascii="Times New Roman" w:hAnsi="Times New Roman" w:cs="Times New Roman" w:hint="eastAsia"/>
          <w:sz w:val="24"/>
        </w:rPr>
        <w:t>10</w:t>
      </w:r>
      <w:r>
        <w:rPr>
          <w:rFonts w:ascii="Times New Roman" w:hAnsi="Times New Roman" w:cs="Times New Roman" w:hint="eastAsia"/>
          <w:sz w:val="24"/>
        </w:rPr>
        <w:t>户家庭，入户调查登记每户家庭砖茶饮用情况，并采集其砖茶样品，测定砖茶氟含量</w:t>
      </w:r>
      <w:r w:rsidR="00F01714">
        <w:rPr>
          <w:rFonts w:ascii="Times New Roman" w:hAnsi="Times New Roman" w:cs="Times New Roman" w:hint="eastAsia"/>
          <w:sz w:val="24"/>
        </w:rPr>
        <w:t>；</w:t>
      </w:r>
      <w:r w:rsidR="00E00D16">
        <w:rPr>
          <w:rFonts w:ascii="Times New Roman" w:hAnsi="Times New Roman" w:cs="Times New Roman" w:hint="eastAsia"/>
          <w:sz w:val="24"/>
        </w:rPr>
        <w:t>进行</w:t>
      </w:r>
      <w:r w:rsidR="00F01714">
        <w:rPr>
          <w:rFonts w:ascii="Times New Roman" w:hAnsi="Times New Roman" w:cs="Times New Roman" w:hint="eastAsia"/>
          <w:sz w:val="24"/>
        </w:rPr>
        <w:t>饮用水氟</w:t>
      </w:r>
      <w:r>
        <w:rPr>
          <w:rFonts w:ascii="Times New Roman" w:hAnsi="Times New Roman" w:cs="Times New Roman" w:hint="eastAsia"/>
          <w:sz w:val="24"/>
        </w:rPr>
        <w:t>含量</w:t>
      </w:r>
      <w:r w:rsidR="00F01714">
        <w:rPr>
          <w:rFonts w:ascii="Times New Roman" w:hAnsi="Times New Roman" w:cs="Times New Roman" w:hint="eastAsia"/>
          <w:sz w:val="24"/>
        </w:rPr>
        <w:t>监测</w:t>
      </w:r>
      <w:r>
        <w:rPr>
          <w:rFonts w:ascii="Times New Roman" w:hAnsi="Times New Roman" w:cs="Times New Roman" w:hint="eastAsia"/>
          <w:sz w:val="24"/>
        </w:rPr>
        <w:t>。</w:t>
      </w:r>
    </w:p>
    <w:p w14:paraId="301262FE" w14:textId="77777777" w:rsidR="004A6E1D" w:rsidRDefault="00000000">
      <w:pPr>
        <w:numPr>
          <w:ilvl w:val="0"/>
          <w:numId w:val="1"/>
        </w:numPr>
        <w:spacing w:line="360" w:lineRule="auto"/>
        <w:ind w:firstLineChars="200" w:firstLine="489"/>
        <w:rPr>
          <w:rFonts w:ascii="Times New Roman" w:hAnsi="Times New Roman" w:cs="Times New Roman"/>
          <w:b/>
          <w:bCs/>
          <w:sz w:val="24"/>
        </w:rPr>
      </w:pPr>
      <w:r>
        <w:rPr>
          <w:rFonts w:ascii="Times New Roman" w:hAnsi="Times New Roman" w:cs="Times New Roman"/>
          <w:b/>
          <w:bCs/>
          <w:sz w:val="24"/>
        </w:rPr>
        <w:t>调查结果</w:t>
      </w:r>
    </w:p>
    <w:p w14:paraId="4C6C6850" w14:textId="77777777" w:rsidR="004A6E1D" w:rsidRDefault="00000000">
      <w:pPr>
        <w:spacing w:line="360" w:lineRule="auto"/>
        <w:ind w:leftChars="200" w:left="420"/>
        <w:rPr>
          <w:rFonts w:ascii="Times New Roman" w:hAnsi="Times New Roman" w:cs="Times New Roman"/>
          <w:b/>
          <w:bCs/>
          <w:sz w:val="24"/>
        </w:rPr>
      </w:pPr>
      <w:r>
        <w:rPr>
          <w:rFonts w:ascii="Times New Roman" w:hAnsi="Times New Roman" w:cs="Times New Roman"/>
          <w:b/>
          <w:bCs/>
          <w:sz w:val="24"/>
        </w:rPr>
        <w:t>（一）</w:t>
      </w:r>
      <w:r>
        <w:rPr>
          <w:rFonts w:ascii="Times New Roman" w:hAnsi="Times New Roman" w:cs="Times New Roman" w:hint="eastAsia"/>
          <w:b/>
          <w:bCs/>
          <w:sz w:val="24"/>
        </w:rPr>
        <w:t>砖茶饮用情况</w:t>
      </w:r>
    </w:p>
    <w:p w14:paraId="75EAAE2F" w14:textId="7A1CEF75" w:rsidR="004A6E1D" w:rsidRDefault="00000000">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6</w:t>
      </w:r>
      <w:r>
        <w:rPr>
          <w:rFonts w:ascii="Times New Roman" w:hAnsi="Times New Roman" w:cs="Times New Roman" w:hint="eastAsia"/>
          <w:sz w:val="24"/>
        </w:rPr>
        <w:t>省区</w:t>
      </w:r>
      <w:r>
        <w:rPr>
          <w:rFonts w:ascii="Times New Roman" w:hAnsi="Times New Roman" w:cs="Times New Roman"/>
          <w:sz w:val="24"/>
        </w:rPr>
        <w:t>在</w:t>
      </w:r>
      <w:r>
        <w:rPr>
          <w:rFonts w:ascii="Times New Roman" w:hAnsi="Times New Roman" w:cs="Times New Roman" w:hint="eastAsia"/>
          <w:sz w:val="24"/>
        </w:rPr>
        <w:t>12</w:t>
      </w:r>
      <w:r>
        <w:rPr>
          <w:rFonts w:ascii="Times New Roman" w:hAnsi="Times New Roman" w:cs="Times New Roman"/>
          <w:sz w:val="24"/>
        </w:rPr>
        <w:t>9</w:t>
      </w:r>
      <w:r>
        <w:rPr>
          <w:rFonts w:ascii="Times New Roman" w:hAnsi="Times New Roman" w:cs="Times New Roman"/>
          <w:sz w:val="24"/>
        </w:rPr>
        <w:t>个县</w:t>
      </w:r>
      <w:r>
        <w:rPr>
          <w:rFonts w:ascii="Times New Roman" w:hAnsi="Times New Roman" w:cs="Times New Roman" w:hint="eastAsia"/>
          <w:sz w:val="24"/>
        </w:rPr>
        <w:t>、</w:t>
      </w:r>
      <w:r>
        <w:rPr>
          <w:rFonts w:ascii="Times New Roman" w:hAnsi="Times New Roman" w:cs="Times New Roman" w:hint="eastAsia"/>
          <w:sz w:val="24"/>
        </w:rPr>
        <w:t>6</w:t>
      </w:r>
      <w:r>
        <w:rPr>
          <w:rFonts w:ascii="Times New Roman" w:hAnsi="Times New Roman" w:cs="Times New Roman"/>
          <w:sz w:val="24"/>
        </w:rPr>
        <w:t>22</w:t>
      </w:r>
      <w:r>
        <w:rPr>
          <w:rFonts w:ascii="Times New Roman" w:hAnsi="Times New Roman" w:cs="Times New Roman" w:hint="eastAsia"/>
          <w:sz w:val="24"/>
        </w:rPr>
        <w:t>个村</w:t>
      </w:r>
      <w:r>
        <w:rPr>
          <w:rFonts w:ascii="Times New Roman" w:hAnsi="Times New Roman" w:cs="Times New Roman"/>
          <w:sz w:val="24"/>
        </w:rPr>
        <w:t>开展了</w:t>
      </w:r>
      <w:r>
        <w:rPr>
          <w:rFonts w:ascii="Times New Roman" w:hAnsi="Times New Roman" w:cs="Times New Roman" w:hint="eastAsia"/>
          <w:sz w:val="24"/>
        </w:rPr>
        <w:t>监测工作，饮用砖茶户数为</w:t>
      </w:r>
      <w:r>
        <w:rPr>
          <w:rFonts w:ascii="Times New Roman" w:hAnsi="Times New Roman" w:cs="Times New Roman" w:hint="eastAsia"/>
          <w:sz w:val="24"/>
        </w:rPr>
        <w:t>5810</w:t>
      </w:r>
      <w:r>
        <w:rPr>
          <w:rFonts w:ascii="Times New Roman" w:hAnsi="Times New Roman" w:cs="Times New Roman" w:hint="eastAsia"/>
          <w:sz w:val="24"/>
        </w:rPr>
        <w:t>户，砖茶饮用率为</w:t>
      </w:r>
      <w:r>
        <w:rPr>
          <w:rFonts w:ascii="Times New Roman" w:hAnsi="Times New Roman" w:cs="Times New Roman" w:hint="eastAsia"/>
          <w:sz w:val="24"/>
        </w:rPr>
        <w:t>93.</w:t>
      </w:r>
      <w:r>
        <w:rPr>
          <w:rFonts w:ascii="Times New Roman" w:hAnsi="Times New Roman" w:cs="Times New Roman"/>
          <w:sz w:val="24"/>
        </w:rPr>
        <w:t>0</w:t>
      </w:r>
      <w:r>
        <w:rPr>
          <w:rFonts w:ascii="Times New Roman" w:hAnsi="Times New Roman" w:cs="Times New Roman" w:hint="eastAsia"/>
          <w:sz w:val="24"/>
        </w:rPr>
        <w:t>2%</w:t>
      </w:r>
      <w:r>
        <w:rPr>
          <w:rFonts w:ascii="Times New Roman" w:hAnsi="Times New Roman" w:cs="Times New Roman" w:hint="eastAsia"/>
          <w:sz w:val="24"/>
        </w:rPr>
        <w:t>。有饮用砖茶习惯的村为</w:t>
      </w:r>
      <w:r>
        <w:rPr>
          <w:rFonts w:ascii="Times New Roman" w:hAnsi="Times New Roman" w:cs="Times New Roman" w:hint="eastAsia"/>
          <w:sz w:val="24"/>
        </w:rPr>
        <w:t>59</w:t>
      </w:r>
      <w:r>
        <w:rPr>
          <w:rFonts w:ascii="Times New Roman" w:hAnsi="Times New Roman" w:cs="Times New Roman"/>
          <w:sz w:val="24"/>
        </w:rPr>
        <w:t>4</w:t>
      </w:r>
      <w:r>
        <w:rPr>
          <w:rFonts w:ascii="Times New Roman" w:hAnsi="Times New Roman" w:cs="Times New Roman" w:hint="eastAsia"/>
          <w:sz w:val="24"/>
        </w:rPr>
        <w:t>个，宁夏大部分的监测村已无饮砖茶习惯。</w:t>
      </w:r>
    </w:p>
    <w:p w14:paraId="3E520547" w14:textId="0B55039C" w:rsidR="004A6E1D" w:rsidRDefault="00000000">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家庭年砖茶消耗量数据为偏态分布，中位数</w:t>
      </w:r>
      <w:r>
        <w:rPr>
          <w:rFonts w:ascii="Times New Roman" w:hAnsi="Times New Roman" w:cs="Times New Roman"/>
          <w:sz w:val="24"/>
        </w:rPr>
        <w:t>为</w:t>
      </w:r>
      <w:r>
        <w:rPr>
          <w:rFonts w:ascii="Times New Roman" w:hAnsi="Times New Roman" w:cs="Times New Roman" w:hint="eastAsia"/>
          <w:sz w:val="24"/>
        </w:rPr>
        <w:t>4.</w:t>
      </w:r>
      <w:r>
        <w:rPr>
          <w:rFonts w:ascii="Times New Roman" w:hAnsi="Times New Roman" w:cs="Times New Roman"/>
          <w:sz w:val="24"/>
        </w:rPr>
        <w:t>00 kg</w:t>
      </w:r>
      <w:r>
        <w:rPr>
          <w:rFonts w:ascii="Times New Roman" w:hAnsi="Times New Roman" w:cs="Times New Roman" w:hint="eastAsia"/>
          <w:sz w:val="24"/>
        </w:rPr>
        <w:t>（平均值为</w:t>
      </w:r>
      <w:r>
        <w:rPr>
          <w:rFonts w:ascii="Times New Roman" w:hAnsi="Times New Roman" w:cs="Times New Roman" w:hint="eastAsia"/>
          <w:sz w:val="24"/>
        </w:rPr>
        <w:t>5.</w:t>
      </w:r>
      <w:r>
        <w:rPr>
          <w:rFonts w:ascii="Times New Roman" w:hAnsi="Times New Roman" w:cs="Times New Roman"/>
          <w:sz w:val="24"/>
        </w:rPr>
        <w:t xml:space="preserve">08 </w:t>
      </w:r>
      <w:r>
        <w:rPr>
          <w:rFonts w:ascii="Times New Roman" w:hAnsi="Times New Roman" w:cs="Times New Roman" w:hint="eastAsia"/>
          <w:sz w:val="24"/>
        </w:rPr>
        <w:t>kg</w:t>
      </w:r>
      <w:r>
        <w:rPr>
          <w:rFonts w:ascii="Times New Roman" w:hAnsi="Times New Roman" w:cs="Times New Roman" w:hint="eastAsia"/>
          <w:sz w:val="24"/>
        </w:rPr>
        <w:t>），新疆</w:t>
      </w:r>
      <w:r>
        <w:rPr>
          <w:rFonts w:ascii="Times New Roman" w:hAnsi="Times New Roman" w:cs="Times New Roman"/>
          <w:sz w:val="24"/>
        </w:rPr>
        <w:t>最高为</w:t>
      </w:r>
      <w:r>
        <w:rPr>
          <w:rFonts w:ascii="Times New Roman" w:hAnsi="Times New Roman" w:cs="Times New Roman"/>
          <w:sz w:val="24"/>
        </w:rPr>
        <w:t>5</w:t>
      </w:r>
      <w:r>
        <w:rPr>
          <w:rFonts w:ascii="Times New Roman" w:hAnsi="Times New Roman" w:cs="Times New Roman" w:hint="eastAsia"/>
          <w:sz w:val="24"/>
        </w:rPr>
        <w:t>.0</w:t>
      </w:r>
      <w:r>
        <w:rPr>
          <w:rFonts w:ascii="Times New Roman" w:hAnsi="Times New Roman" w:cs="Times New Roman"/>
          <w:sz w:val="24"/>
        </w:rPr>
        <w:t>0 kg</w:t>
      </w:r>
      <w:r>
        <w:rPr>
          <w:rFonts w:ascii="Times New Roman" w:hAnsi="Times New Roman" w:cs="Times New Roman" w:hint="eastAsia"/>
          <w:sz w:val="24"/>
        </w:rPr>
        <w:t>（平均值为</w:t>
      </w:r>
      <w:r>
        <w:rPr>
          <w:rFonts w:ascii="Times New Roman" w:hAnsi="Times New Roman" w:cs="Times New Roman"/>
          <w:sz w:val="24"/>
        </w:rPr>
        <w:t>6</w:t>
      </w:r>
      <w:r>
        <w:rPr>
          <w:rFonts w:ascii="Times New Roman" w:hAnsi="Times New Roman" w:cs="Times New Roman" w:hint="eastAsia"/>
          <w:sz w:val="24"/>
        </w:rPr>
        <w:t>.</w:t>
      </w:r>
      <w:r>
        <w:rPr>
          <w:rFonts w:ascii="Times New Roman" w:hAnsi="Times New Roman" w:cs="Times New Roman"/>
          <w:sz w:val="24"/>
        </w:rPr>
        <w:t xml:space="preserve">34 </w:t>
      </w:r>
      <w:r>
        <w:rPr>
          <w:rFonts w:ascii="Times New Roman" w:hAnsi="Times New Roman" w:cs="Times New Roman" w:hint="eastAsia"/>
          <w:sz w:val="24"/>
        </w:rPr>
        <w:t>kg</w:t>
      </w:r>
      <w:r>
        <w:rPr>
          <w:rFonts w:ascii="Times New Roman" w:hAnsi="Times New Roman" w:cs="Times New Roman" w:hint="eastAsia"/>
          <w:sz w:val="24"/>
        </w:rPr>
        <w:t>）</w:t>
      </w:r>
      <w:r>
        <w:rPr>
          <w:rFonts w:ascii="Times New Roman" w:hAnsi="Times New Roman" w:cs="Times New Roman"/>
          <w:sz w:val="24"/>
        </w:rPr>
        <w:t>，宁夏最低为</w:t>
      </w:r>
      <w:r>
        <w:rPr>
          <w:rFonts w:ascii="Times New Roman" w:hAnsi="Times New Roman" w:cs="Times New Roman"/>
          <w:sz w:val="24"/>
        </w:rPr>
        <w:t>0.00 kg</w:t>
      </w:r>
      <w:r>
        <w:rPr>
          <w:rFonts w:ascii="Times New Roman" w:hAnsi="Times New Roman" w:cs="Times New Roman" w:hint="eastAsia"/>
          <w:sz w:val="24"/>
        </w:rPr>
        <w:t>（平均值为</w:t>
      </w:r>
      <w:r>
        <w:rPr>
          <w:rFonts w:ascii="Times New Roman" w:hAnsi="Times New Roman" w:cs="Times New Roman" w:hint="eastAsia"/>
          <w:sz w:val="24"/>
        </w:rPr>
        <w:t>0.</w:t>
      </w:r>
      <w:r>
        <w:rPr>
          <w:rFonts w:ascii="Times New Roman" w:hAnsi="Times New Roman" w:cs="Times New Roman"/>
          <w:sz w:val="24"/>
        </w:rPr>
        <w:t xml:space="preserve">06 </w:t>
      </w:r>
      <w:r>
        <w:rPr>
          <w:rFonts w:ascii="Times New Roman" w:hAnsi="Times New Roman" w:cs="Times New Roman" w:hint="eastAsia"/>
          <w:sz w:val="24"/>
        </w:rPr>
        <w:t>kg</w:t>
      </w:r>
      <w:r>
        <w:rPr>
          <w:rFonts w:ascii="Times New Roman" w:hAnsi="Times New Roman" w:cs="Times New Roman" w:hint="eastAsia"/>
          <w:sz w:val="24"/>
        </w:rPr>
        <w:t>）</w:t>
      </w:r>
      <w:r>
        <w:rPr>
          <w:rFonts w:ascii="Times New Roman" w:hAnsi="Times New Roman" w:cs="Times New Roman"/>
          <w:sz w:val="24"/>
        </w:rPr>
        <w:t>。</w:t>
      </w:r>
      <w:r>
        <w:rPr>
          <w:rFonts w:ascii="Times New Roman" w:hAnsi="Times New Roman" w:cs="Times New Roman"/>
          <w:sz w:val="24"/>
        </w:rPr>
        <w:t>16</w:t>
      </w:r>
      <w:r>
        <w:rPr>
          <w:rFonts w:ascii="Times New Roman" w:hAnsi="Times New Roman" w:cs="Times New Roman" w:hint="eastAsia"/>
          <w:sz w:val="24"/>
        </w:rPr>
        <w:t>周</w:t>
      </w:r>
      <w:r>
        <w:rPr>
          <w:rFonts w:ascii="Times New Roman" w:hAnsi="Times New Roman" w:cs="Times New Roman"/>
          <w:sz w:val="24"/>
        </w:rPr>
        <w:t>岁以上成人年人均砖茶消费量</w:t>
      </w:r>
      <w:r>
        <w:rPr>
          <w:rFonts w:ascii="Times New Roman" w:hAnsi="Times New Roman" w:cs="Times New Roman" w:hint="eastAsia"/>
          <w:sz w:val="24"/>
        </w:rPr>
        <w:t>中位数</w:t>
      </w:r>
      <w:r>
        <w:rPr>
          <w:rFonts w:ascii="Times New Roman" w:hAnsi="Times New Roman" w:cs="Times New Roman"/>
          <w:sz w:val="24"/>
        </w:rPr>
        <w:t>为</w:t>
      </w:r>
      <w:r>
        <w:rPr>
          <w:rFonts w:ascii="Times New Roman" w:hAnsi="Times New Roman" w:cs="Times New Roman" w:hint="eastAsia"/>
          <w:sz w:val="24"/>
        </w:rPr>
        <w:t>1.00</w:t>
      </w:r>
      <w:r>
        <w:rPr>
          <w:rFonts w:ascii="Times New Roman" w:hAnsi="Times New Roman" w:cs="Times New Roman"/>
          <w:sz w:val="24"/>
        </w:rPr>
        <w:t xml:space="preserve"> </w:t>
      </w:r>
      <w:r>
        <w:rPr>
          <w:rFonts w:ascii="Times New Roman" w:hAnsi="Times New Roman" w:cs="Times New Roman" w:hint="eastAsia"/>
          <w:sz w:val="24"/>
        </w:rPr>
        <w:t>kg</w:t>
      </w:r>
      <w:r>
        <w:rPr>
          <w:rFonts w:ascii="Times New Roman" w:hAnsi="Times New Roman" w:cs="Times New Roman" w:hint="eastAsia"/>
          <w:sz w:val="24"/>
        </w:rPr>
        <w:t>（平均值为</w:t>
      </w:r>
      <w:r>
        <w:rPr>
          <w:rFonts w:ascii="Times New Roman" w:hAnsi="Times New Roman" w:cs="Times New Roman" w:hint="eastAsia"/>
          <w:sz w:val="24"/>
        </w:rPr>
        <w:t>1.</w:t>
      </w:r>
      <w:r>
        <w:rPr>
          <w:rFonts w:ascii="Times New Roman" w:hAnsi="Times New Roman" w:cs="Times New Roman"/>
          <w:sz w:val="24"/>
        </w:rPr>
        <w:t xml:space="preserve">66 </w:t>
      </w:r>
      <w:r>
        <w:rPr>
          <w:rFonts w:ascii="Times New Roman" w:hAnsi="Times New Roman" w:cs="Times New Roman" w:hint="eastAsia"/>
          <w:sz w:val="24"/>
        </w:rPr>
        <w:t>kg</w:t>
      </w:r>
      <w:r>
        <w:rPr>
          <w:rFonts w:ascii="Times New Roman" w:hAnsi="Times New Roman" w:cs="Times New Roman" w:hint="eastAsia"/>
          <w:sz w:val="24"/>
        </w:rPr>
        <w:t>），新疆最高为</w:t>
      </w:r>
      <w:r>
        <w:rPr>
          <w:rFonts w:ascii="Times New Roman" w:hAnsi="Times New Roman" w:cs="Times New Roman" w:hint="eastAsia"/>
          <w:sz w:val="24"/>
        </w:rPr>
        <w:t>1.75</w:t>
      </w:r>
      <w:r>
        <w:rPr>
          <w:rFonts w:ascii="Times New Roman" w:hAnsi="Times New Roman" w:cs="Times New Roman"/>
          <w:sz w:val="24"/>
        </w:rPr>
        <w:t xml:space="preserve"> </w:t>
      </w:r>
      <w:r>
        <w:rPr>
          <w:rFonts w:ascii="Times New Roman" w:hAnsi="Times New Roman" w:cs="Times New Roman" w:hint="eastAsia"/>
          <w:sz w:val="24"/>
        </w:rPr>
        <w:t>kg</w:t>
      </w:r>
      <w:r>
        <w:rPr>
          <w:rFonts w:ascii="Times New Roman" w:hAnsi="Times New Roman" w:cs="Times New Roman" w:hint="eastAsia"/>
          <w:sz w:val="24"/>
        </w:rPr>
        <w:t>（平均值为</w:t>
      </w:r>
      <w:r>
        <w:rPr>
          <w:rFonts w:ascii="Times New Roman" w:hAnsi="Times New Roman" w:cs="Times New Roman" w:hint="eastAsia"/>
          <w:sz w:val="24"/>
        </w:rPr>
        <w:t>2.</w:t>
      </w:r>
      <w:r>
        <w:rPr>
          <w:rFonts w:ascii="Times New Roman" w:hAnsi="Times New Roman" w:cs="Times New Roman"/>
          <w:sz w:val="24"/>
        </w:rPr>
        <w:t xml:space="preserve">17 </w:t>
      </w:r>
      <w:r>
        <w:rPr>
          <w:rFonts w:ascii="Times New Roman" w:hAnsi="Times New Roman" w:cs="Times New Roman" w:hint="eastAsia"/>
          <w:sz w:val="24"/>
        </w:rPr>
        <w:t>kg</w:t>
      </w:r>
      <w:r>
        <w:rPr>
          <w:rFonts w:ascii="Times New Roman" w:hAnsi="Times New Roman" w:cs="Times New Roman" w:hint="eastAsia"/>
          <w:sz w:val="24"/>
        </w:rPr>
        <w:t>），宁夏最低为</w:t>
      </w:r>
      <w:r>
        <w:rPr>
          <w:rFonts w:ascii="Times New Roman" w:hAnsi="Times New Roman" w:cs="Times New Roman"/>
          <w:sz w:val="24"/>
        </w:rPr>
        <w:t xml:space="preserve">0.00 </w:t>
      </w:r>
      <w:r>
        <w:rPr>
          <w:rFonts w:ascii="Times New Roman" w:hAnsi="Times New Roman" w:cs="Times New Roman" w:hint="eastAsia"/>
          <w:sz w:val="24"/>
        </w:rPr>
        <w:t>kg</w:t>
      </w:r>
      <w:r>
        <w:rPr>
          <w:rFonts w:ascii="Times New Roman" w:hAnsi="Times New Roman" w:cs="Times New Roman" w:hint="eastAsia"/>
          <w:sz w:val="24"/>
        </w:rPr>
        <w:t>（平均值为</w:t>
      </w:r>
      <w:r>
        <w:rPr>
          <w:rFonts w:ascii="Times New Roman" w:hAnsi="Times New Roman" w:cs="Times New Roman"/>
          <w:sz w:val="24"/>
        </w:rPr>
        <w:t xml:space="preserve">0.02 </w:t>
      </w:r>
      <w:r>
        <w:rPr>
          <w:rFonts w:ascii="Times New Roman" w:hAnsi="Times New Roman" w:cs="Times New Roman" w:hint="eastAsia"/>
          <w:sz w:val="24"/>
        </w:rPr>
        <w:t>kg</w:t>
      </w:r>
      <w:r>
        <w:rPr>
          <w:rFonts w:ascii="Times New Roman" w:hAnsi="Times New Roman" w:cs="Times New Roman" w:hint="eastAsia"/>
          <w:sz w:val="24"/>
        </w:rPr>
        <w:t>）。</w:t>
      </w:r>
    </w:p>
    <w:p w14:paraId="4DB2DB15" w14:textId="77777777" w:rsidR="004A6E1D" w:rsidRDefault="00000000">
      <w:pPr>
        <w:spacing w:line="360" w:lineRule="auto"/>
        <w:ind w:leftChars="200" w:left="420"/>
        <w:rPr>
          <w:rFonts w:ascii="Times New Roman" w:hAnsi="Times New Roman" w:cs="Times New Roman"/>
          <w:b/>
          <w:bCs/>
          <w:sz w:val="24"/>
        </w:rPr>
      </w:pPr>
      <w:r>
        <w:rPr>
          <w:rFonts w:ascii="Times New Roman" w:hAnsi="Times New Roman" w:cs="Times New Roman" w:hint="eastAsia"/>
          <w:b/>
          <w:bCs/>
          <w:sz w:val="24"/>
        </w:rPr>
        <w:t>（二）生活饮用水氟含量</w:t>
      </w:r>
    </w:p>
    <w:p w14:paraId="618B8F71" w14:textId="77777777" w:rsidR="004A6E1D" w:rsidRDefault="00000000">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所有监测村中，有</w:t>
      </w:r>
      <w:r>
        <w:rPr>
          <w:rFonts w:ascii="Times New Roman" w:hAnsi="Times New Roman" w:cs="Times New Roman"/>
          <w:sz w:val="24"/>
        </w:rPr>
        <w:t>3</w:t>
      </w:r>
      <w:r>
        <w:rPr>
          <w:rFonts w:ascii="Times New Roman" w:hAnsi="Times New Roman" w:cs="Times New Roman" w:hint="eastAsia"/>
          <w:sz w:val="24"/>
        </w:rPr>
        <w:t>个村的生活饮用水氟含量超过国家标准（</w:t>
      </w:r>
      <w:r>
        <w:rPr>
          <w:rFonts w:ascii="Times New Roman" w:hAnsi="Times New Roman" w:cs="Times New Roman" w:hint="eastAsia"/>
          <w:sz w:val="24"/>
        </w:rPr>
        <w:t>&gt;1.2</w:t>
      </w:r>
      <w:r>
        <w:rPr>
          <w:rFonts w:ascii="Times New Roman" w:hAnsi="Times New Roman" w:cs="Times New Roman"/>
          <w:sz w:val="24"/>
        </w:rPr>
        <w:t xml:space="preserve"> </w:t>
      </w:r>
      <w:r>
        <w:rPr>
          <w:rFonts w:ascii="Times New Roman" w:hAnsi="Times New Roman" w:cs="Times New Roman" w:hint="eastAsia"/>
          <w:sz w:val="24"/>
        </w:rPr>
        <w:t>mg/L</w:t>
      </w:r>
      <w:r>
        <w:rPr>
          <w:rFonts w:ascii="Times New Roman" w:hAnsi="Times New Roman" w:cs="Times New Roman" w:hint="eastAsia"/>
          <w:sz w:val="24"/>
        </w:rPr>
        <w:t>），范围</w:t>
      </w:r>
      <w:r>
        <w:rPr>
          <w:rFonts w:ascii="Times New Roman" w:hAnsi="Times New Roman" w:cs="Times New Roman" w:hint="eastAsia"/>
          <w:sz w:val="24"/>
        </w:rPr>
        <w:t>1.</w:t>
      </w:r>
      <w:r>
        <w:rPr>
          <w:rFonts w:ascii="Times New Roman" w:hAnsi="Times New Roman" w:cs="Times New Roman"/>
          <w:sz w:val="24"/>
        </w:rPr>
        <w:t>31~</w:t>
      </w:r>
      <w:r>
        <w:rPr>
          <w:rFonts w:ascii="Times New Roman" w:hAnsi="Times New Roman" w:cs="Times New Roman" w:hint="eastAsia"/>
          <w:sz w:val="24"/>
        </w:rPr>
        <w:t>3.0</w:t>
      </w:r>
      <w:r>
        <w:rPr>
          <w:rFonts w:ascii="Times New Roman" w:hAnsi="Times New Roman" w:cs="Times New Roman"/>
          <w:sz w:val="24"/>
        </w:rPr>
        <w:t xml:space="preserve">0 </w:t>
      </w:r>
      <w:r>
        <w:rPr>
          <w:rFonts w:ascii="Times New Roman" w:hAnsi="Times New Roman" w:cs="Times New Roman" w:hint="eastAsia"/>
          <w:sz w:val="24"/>
        </w:rPr>
        <w:t>mg/L</w:t>
      </w:r>
      <w:r>
        <w:rPr>
          <w:rFonts w:ascii="Times New Roman" w:hAnsi="Times New Roman" w:cs="Times New Roman" w:hint="eastAsia"/>
          <w:sz w:val="24"/>
        </w:rPr>
        <w:t>，分别为青海的</w:t>
      </w:r>
      <w:r>
        <w:rPr>
          <w:rFonts w:ascii="Times New Roman" w:hAnsi="Times New Roman" w:cs="Times New Roman" w:hint="eastAsia"/>
          <w:sz w:val="24"/>
        </w:rPr>
        <w:t>2</w:t>
      </w:r>
      <w:r>
        <w:rPr>
          <w:rFonts w:ascii="Times New Roman" w:hAnsi="Times New Roman" w:cs="Times New Roman" w:hint="eastAsia"/>
          <w:sz w:val="24"/>
        </w:rPr>
        <w:t>个村（果洛藏族自治州久治县折安村</w:t>
      </w:r>
      <w:r>
        <w:rPr>
          <w:rFonts w:ascii="Times New Roman" w:hAnsi="Times New Roman" w:cs="Times New Roman"/>
          <w:sz w:val="24"/>
        </w:rPr>
        <w:t>3</w:t>
      </w:r>
      <w:r>
        <w:rPr>
          <w:rFonts w:ascii="Times New Roman" w:hAnsi="Times New Roman" w:cs="Times New Roman" w:hint="eastAsia"/>
          <w:sz w:val="24"/>
        </w:rPr>
        <w:t>.</w:t>
      </w:r>
      <w:r>
        <w:rPr>
          <w:rFonts w:ascii="Times New Roman" w:hAnsi="Times New Roman" w:cs="Times New Roman"/>
          <w:sz w:val="24"/>
        </w:rPr>
        <w:t xml:space="preserve">00 </w:t>
      </w:r>
      <w:r>
        <w:rPr>
          <w:rFonts w:ascii="Times New Roman" w:hAnsi="Times New Roman" w:cs="Times New Roman" w:hint="eastAsia"/>
          <w:sz w:val="24"/>
        </w:rPr>
        <w:t>mg/L</w:t>
      </w:r>
      <w:r>
        <w:rPr>
          <w:rFonts w:ascii="Times New Roman" w:hAnsi="Times New Roman" w:cs="Times New Roman" w:hint="eastAsia"/>
          <w:sz w:val="24"/>
        </w:rPr>
        <w:t>、海北藏族自治州门源回族自治县下阴田村</w:t>
      </w:r>
      <w:r>
        <w:rPr>
          <w:rFonts w:ascii="Times New Roman" w:hAnsi="Times New Roman" w:cs="Times New Roman"/>
          <w:sz w:val="24"/>
        </w:rPr>
        <w:t xml:space="preserve">2.00 </w:t>
      </w:r>
      <w:r>
        <w:rPr>
          <w:rFonts w:ascii="Times New Roman" w:hAnsi="Times New Roman" w:cs="Times New Roman" w:hint="eastAsia"/>
          <w:sz w:val="24"/>
        </w:rPr>
        <w:t>mg/L</w:t>
      </w:r>
      <w:r>
        <w:rPr>
          <w:rFonts w:ascii="Times New Roman" w:hAnsi="Times New Roman" w:cs="Times New Roman" w:hint="eastAsia"/>
          <w:sz w:val="24"/>
        </w:rPr>
        <w:t>）和新疆的</w:t>
      </w:r>
      <w:r>
        <w:rPr>
          <w:rFonts w:ascii="Times New Roman" w:hAnsi="Times New Roman" w:cs="Times New Roman"/>
          <w:sz w:val="24"/>
        </w:rPr>
        <w:t>1</w:t>
      </w:r>
      <w:r>
        <w:rPr>
          <w:rFonts w:ascii="Times New Roman" w:hAnsi="Times New Roman" w:cs="Times New Roman" w:hint="eastAsia"/>
          <w:sz w:val="24"/>
        </w:rPr>
        <w:t>个村（哈</w:t>
      </w:r>
      <w:r>
        <w:rPr>
          <w:rFonts w:ascii="Times New Roman" w:hAnsi="Times New Roman" w:cs="Times New Roman" w:hint="eastAsia"/>
          <w:sz w:val="24"/>
        </w:rPr>
        <w:lastRenderedPageBreak/>
        <w:t>密市巴里坤哈萨克自治县下涝坝村</w:t>
      </w:r>
      <w:r>
        <w:rPr>
          <w:rFonts w:ascii="Times New Roman" w:hAnsi="Times New Roman" w:cs="Times New Roman" w:hint="eastAsia"/>
          <w:sz w:val="24"/>
        </w:rPr>
        <w:t>1.</w:t>
      </w:r>
      <w:r>
        <w:rPr>
          <w:rFonts w:ascii="Times New Roman" w:hAnsi="Times New Roman" w:cs="Times New Roman"/>
          <w:sz w:val="24"/>
        </w:rPr>
        <w:t xml:space="preserve">31 </w:t>
      </w:r>
      <w:r>
        <w:rPr>
          <w:rFonts w:ascii="Times New Roman" w:hAnsi="Times New Roman" w:cs="Times New Roman" w:hint="eastAsia"/>
          <w:sz w:val="24"/>
        </w:rPr>
        <w:t>mg/L</w:t>
      </w:r>
      <w:r>
        <w:rPr>
          <w:rFonts w:ascii="Times New Roman" w:hAnsi="Times New Roman" w:cs="Times New Roman" w:hint="eastAsia"/>
          <w:sz w:val="24"/>
        </w:rPr>
        <w:t>）。</w:t>
      </w:r>
    </w:p>
    <w:p w14:paraId="420AC196" w14:textId="77777777" w:rsidR="004A6E1D" w:rsidRDefault="00000000">
      <w:pPr>
        <w:spacing w:line="360" w:lineRule="auto"/>
        <w:ind w:leftChars="200" w:left="420"/>
        <w:rPr>
          <w:rFonts w:ascii="Times New Roman" w:hAnsi="Times New Roman" w:cs="Times New Roman"/>
          <w:b/>
          <w:bCs/>
          <w:sz w:val="24"/>
        </w:rPr>
      </w:pPr>
      <w:r>
        <w:rPr>
          <w:rFonts w:ascii="Times New Roman" w:hAnsi="Times New Roman" w:cs="Times New Roman" w:hint="eastAsia"/>
          <w:b/>
          <w:bCs/>
          <w:sz w:val="24"/>
        </w:rPr>
        <w:t>（三）</w:t>
      </w:r>
      <w:r>
        <w:rPr>
          <w:rFonts w:ascii="Times New Roman" w:hAnsi="Times New Roman" w:cs="Times New Roman"/>
          <w:b/>
          <w:bCs/>
          <w:sz w:val="24"/>
        </w:rPr>
        <w:t>砖茶氟含量</w:t>
      </w:r>
    </w:p>
    <w:p w14:paraId="31B161AC" w14:textId="5778217B" w:rsidR="004A6E1D" w:rsidRDefault="00000000">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6</w:t>
      </w:r>
      <w:r>
        <w:rPr>
          <w:rFonts w:ascii="Times New Roman" w:hAnsi="Times New Roman" w:cs="Times New Roman"/>
          <w:sz w:val="24"/>
        </w:rPr>
        <w:t>省</w:t>
      </w:r>
      <w:r>
        <w:rPr>
          <w:rFonts w:ascii="Times New Roman" w:hAnsi="Times New Roman" w:cs="Times New Roman" w:hint="eastAsia"/>
          <w:sz w:val="24"/>
        </w:rPr>
        <w:t>区</w:t>
      </w:r>
      <w:r>
        <w:rPr>
          <w:rFonts w:ascii="Times New Roman" w:hAnsi="Times New Roman" w:cs="Times New Roman"/>
          <w:sz w:val="24"/>
        </w:rPr>
        <w:t>共检测了</w:t>
      </w:r>
      <w:r>
        <w:rPr>
          <w:rFonts w:ascii="Times New Roman" w:hAnsi="Times New Roman" w:cs="Times New Roman" w:hint="eastAsia"/>
          <w:sz w:val="24"/>
        </w:rPr>
        <w:t>5807</w:t>
      </w:r>
      <w:r>
        <w:rPr>
          <w:rFonts w:ascii="Times New Roman" w:hAnsi="Times New Roman" w:cs="Times New Roman" w:hint="eastAsia"/>
          <w:sz w:val="24"/>
        </w:rPr>
        <w:t>户</w:t>
      </w:r>
      <w:r>
        <w:rPr>
          <w:rFonts w:ascii="Times New Roman" w:hAnsi="Times New Roman" w:cs="Times New Roman"/>
          <w:sz w:val="24"/>
        </w:rPr>
        <w:t>砖茶样品</w:t>
      </w:r>
      <w:r>
        <w:rPr>
          <w:rFonts w:ascii="Times New Roman" w:hAnsi="Times New Roman" w:cs="Times New Roman" w:hint="eastAsia"/>
          <w:sz w:val="24"/>
        </w:rPr>
        <w:t>氟含量</w:t>
      </w:r>
      <w:r>
        <w:rPr>
          <w:rFonts w:ascii="Times New Roman" w:hAnsi="Times New Roman" w:cs="Times New Roman"/>
          <w:sz w:val="24"/>
        </w:rPr>
        <w:t>，</w:t>
      </w:r>
      <w:r>
        <w:rPr>
          <w:rFonts w:ascii="Times New Roman" w:hAnsi="Times New Roman" w:cs="Times New Roman" w:hint="eastAsia"/>
          <w:sz w:val="24"/>
        </w:rPr>
        <w:t>数据接近正态分布，平均值</w:t>
      </w:r>
      <w:r>
        <w:rPr>
          <w:rFonts w:ascii="Times New Roman" w:hAnsi="Times New Roman" w:cs="Times New Roman"/>
          <w:sz w:val="24"/>
        </w:rPr>
        <w:t>为</w:t>
      </w:r>
      <w:r>
        <w:rPr>
          <w:rFonts w:ascii="Times New Roman" w:hAnsi="Times New Roman" w:cs="Times New Roman"/>
          <w:sz w:val="24"/>
        </w:rPr>
        <w:t>5</w:t>
      </w:r>
      <w:r>
        <w:rPr>
          <w:rFonts w:ascii="Times New Roman" w:hAnsi="Times New Roman" w:cs="Times New Roman" w:hint="eastAsia"/>
          <w:sz w:val="24"/>
        </w:rPr>
        <w:t>99.04</w:t>
      </w:r>
      <w:r>
        <w:rPr>
          <w:rFonts w:ascii="Times New Roman" w:hAnsi="Times New Roman" w:cs="Times New Roman"/>
          <w:sz w:val="24"/>
        </w:rPr>
        <w:t xml:space="preserve"> mg/kg</w:t>
      </w:r>
      <w:r>
        <w:rPr>
          <w:rFonts w:ascii="Times New Roman" w:hAnsi="Times New Roman" w:cs="Times New Roman"/>
          <w:sz w:val="24"/>
        </w:rPr>
        <w:t>，</w:t>
      </w:r>
      <w:r>
        <w:rPr>
          <w:rFonts w:ascii="Times New Roman" w:hAnsi="Times New Roman" w:cs="Times New Roman" w:hint="eastAsia"/>
          <w:sz w:val="24"/>
        </w:rPr>
        <w:t>其中四川</w:t>
      </w:r>
      <w:r>
        <w:rPr>
          <w:rFonts w:ascii="Times New Roman" w:hAnsi="Times New Roman" w:cs="Times New Roman"/>
          <w:sz w:val="24"/>
        </w:rPr>
        <w:t>最高</w:t>
      </w:r>
      <w:r>
        <w:rPr>
          <w:rFonts w:ascii="Times New Roman" w:hAnsi="Times New Roman" w:cs="Times New Roman" w:hint="eastAsia"/>
          <w:sz w:val="24"/>
        </w:rPr>
        <w:t>，</w:t>
      </w:r>
      <w:r>
        <w:rPr>
          <w:rFonts w:ascii="Times New Roman" w:hAnsi="Times New Roman" w:cs="Times New Roman"/>
          <w:sz w:val="24"/>
        </w:rPr>
        <w:t>为</w:t>
      </w:r>
      <w:r>
        <w:rPr>
          <w:rFonts w:ascii="Times New Roman" w:hAnsi="Times New Roman" w:cs="Times New Roman"/>
          <w:sz w:val="24"/>
        </w:rPr>
        <w:t>6</w:t>
      </w:r>
      <w:r>
        <w:rPr>
          <w:rFonts w:ascii="Times New Roman" w:hAnsi="Times New Roman" w:cs="Times New Roman" w:hint="eastAsia"/>
          <w:sz w:val="24"/>
        </w:rPr>
        <w:t>89.91</w:t>
      </w:r>
      <w:r>
        <w:rPr>
          <w:rFonts w:ascii="Times New Roman" w:hAnsi="Times New Roman" w:cs="Times New Roman"/>
          <w:sz w:val="24"/>
        </w:rPr>
        <w:t xml:space="preserve"> mg/kg</w:t>
      </w:r>
      <w:r>
        <w:rPr>
          <w:rFonts w:ascii="Times New Roman" w:hAnsi="Times New Roman" w:cs="Times New Roman"/>
          <w:sz w:val="24"/>
        </w:rPr>
        <w:t>，宁夏最低</w:t>
      </w:r>
      <w:r>
        <w:rPr>
          <w:rFonts w:ascii="Times New Roman" w:hAnsi="Times New Roman" w:cs="Times New Roman" w:hint="eastAsia"/>
          <w:sz w:val="24"/>
        </w:rPr>
        <w:t>，</w:t>
      </w:r>
      <w:r>
        <w:rPr>
          <w:rFonts w:ascii="Times New Roman" w:hAnsi="Times New Roman" w:cs="Times New Roman"/>
          <w:sz w:val="24"/>
        </w:rPr>
        <w:t>为</w:t>
      </w:r>
      <w:r>
        <w:rPr>
          <w:rFonts w:ascii="Times New Roman" w:hAnsi="Times New Roman" w:cs="Times New Roman" w:hint="eastAsia"/>
          <w:sz w:val="24"/>
        </w:rPr>
        <w:t>24</w:t>
      </w:r>
      <w:r>
        <w:rPr>
          <w:rFonts w:ascii="Times New Roman" w:hAnsi="Times New Roman" w:cs="Times New Roman"/>
          <w:sz w:val="24"/>
        </w:rPr>
        <w:t>8</w:t>
      </w:r>
      <w:r>
        <w:rPr>
          <w:rFonts w:ascii="Times New Roman" w:hAnsi="Times New Roman" w:cs="Times New Roman" w:hint="eastAsia"/>
          <w:sz w:val="24"/>
        </w:rPr>
        <w:t>.79</w:t>
      </w:r>
      <w:r>
        <w:rPr>
          <w:rFonts w:ascii="Times New Roman" w:hAnsi="Times New Roman" w:cs="Times New Roman"/>
          <w:sz w:val="24"/>
        </w:rPr>
        <w:t xml:space="preserve"> mg/kg</w:t>
      </w:r>
      <w:r>
        <w:rPr>
          <w:rFonts w:ascii="Times New Roman" w:hAnsi="Times New Roman" w:cs="Times New Roman"/>
          <w:sz w:val="24"/>
        </w:rPr>
        <w:t>。砖茶氟含量小于</w:t>
      </w:r>
      <w:r>
        <w:rPr>
          <w:rFonts w:ascii="Times New Roman" w:hAnsi="Times New Roman" w:cs="Times New Roman"/>
          <w:sz w:val="24"/>
        </w:rPr>
        <w:t>300 mg/kg</w:t>
      </w:r>
      <w:r>
        <w:rPr>
          <w:rFonts w:ascii="Times New Roman" w:hAnsi="Times New Roman" w:cs="Times New Roman"/>
          <w:sz w:val="24"/>
        </w:rPr>
        <w:t>的</w:t>
      </w:r>
      <w:r>
        <w:rPr>
          <w:rFonts w:ascii="Times New Roman" w:hAnsi="Times New Roman" w:cs="Times New Roman" w:hint="eastAsia"/>
          <w:sz w:val="24"/>
        </w:rPr>
        <w:t>有</w:t>
      </w:r>
      <w:r>
        <w:rPr>
          <w:rFonts w:ascii="Times New Roman" w:hAnsi="Times New Roman" w:cs="Times New Roman"/>
          <w:sz w:val="24"/>
        </w:rPr>
        <w:t>116</w:t>
      </w:r>
      <w:r>
        <w:rPr>
          <w:rFonts w:ascii="Times New Roman" w:hAnsi="Times New Roman" w:cs="Times New Roman" w:hint="eastAsia"/>
          <w:sz w:val="24"/>
        </w:rPr>
        <w:t>6</w:t>
      </w:r>
      <w:r>
        <w:rPr>
          <w:rFonts w:ascii="Times New Roman" w:hAnsi="Times New Roman" w:cs="Times New Roman" w:hint="eastAsia"/>
          <w:sz w:val="24"/>
        </w:rPr>
        <w:t>户（份），</w:t>
      </w:r>
      <w:r>
        <w:rPr>
          <w:rFonts w:ascii="Times New Roman" w:hAnsi="Times New Roman" w:cs="Times New Roman"/>
          <w:sz w:val="24"/>
        </w:rPr>
        <w:t>合格率为</w:t>
      </w:r>
      <w:r>
        <w:rPr>
          <w:rFonts w:ascii="Times New Roman" w:hAnsi="Times New Roman" w:cs="Times New Roman"/>
          <w:sz w:val="24"/>
        </w:rPr>
        <w:t>20</w:t>
      </w:r>
      <w:r>
        <w:rPr>
          <w:rFonts w:ascii="Times New Roman" w:hAnsi="Times New Roman" w:cs="Times New Roman" w:hint="eastAsia"/>
          <w:sz w:val="24"/>
        </w:rPr>
        <w:t>.</w:t>
      </w:r>
      <w:r>
        <w:rPr>
          <w:rFonts w:ascii="Times New Roman" w:hAnsi="Times New Roman" w:cs="Times New Roman"/>
          <w:sz w:val="24"/>
        </w:rPr>
        <w:t>08%</w:t>
      </w:r>
      <w:r>
        <w:rPr>
          <w:rFonts w:ascii="Times New Roman" w:hAnsi="Times New Roman" w:cs="Times New Roman"/>
          <w:sz w:val="24"/>
        </w:rPr>
        <w:t>，其中宁夏合格率最高为</w:t>
      </w:r>
      <w:r>
        <w:rPr>
          <w:rFonts w:ascii="Times New Roman" w:hAnsi="Times New Roman" w:cs="Times New Roman"/>
          <w:sz w:val="24"/>
        </w:rPr>
        <w:t>9</w:t>
      </w:r>
      <w:r>
        <w:rPr>
          <w:rFonts w:ascii="Times New Roman" w:hAnsi="Times New Roman" w:cs="Times New Roman" w:hint="eastAsia"/>
          <w:sz w:val="24"/>
        </w:rPr>
        <w:t>3.</w:t>
      </w:r>
      <w:r>
        <w:rPr>
          <w:rFonts w:ascii="Times New Roman" w:hAnsi="Times New Roman" w:cs="Times New Roman"/>
          <w:sz w:val="24"/>
        </w:rPr>
        <w:t>33%</w:t>
      </w:r>
      <w:r>
        <w:rPr>
          <w:rFonts w:ascii="Times New Roman" w:hAnsi="Times New Roman" w:cs="Times New Roman" w:hint="eastAsia"/>
          <w:sz w:val="24"/>
        </w:rPr>
        <w:t>，</w:t>
      </w:r>
      <w:r>
        <w:rPr>
          <w:rFonts w:ascii="Times New Roman" w:hAnsi="Times New Roman" w:cs="Times New Roman"/>
          <w:sz w:val="24"/>
        </w:rPr>
        <w:t>青海合格率</w:t>
      </w:r>
      <w:r>
        <w:rPr>
          <w:rFonts w:ascii="Times New Roman" w:hAnsi="Times New Roman" w:cs="Times New Roman" w:hint="eastAsia"/>
          <w:sz w:val="24"/>
        </w:rPr>
        <w:t>最低为</w:t>
      </w:r>
      <w:r>
        <w:rPr>
          <w:rFonts w:ascii="Times New Roman" w:hAnsi="Times New Roman" w:cs="Times New Roman"/>
          <w:sz w:val="24"/>
        </w:rPr>
        <w:t>6</w:t>
      </w:r>
      <w:r>
        <w:rPr>
          <w:rFonts w:ascii="Times New Roman" w:hAnsi="Times New Roman" w:cs="Times New Roman" w:hint="eastAsia"/>
          <w:sz w:val="24"/>
        </w:rPr>
        <w:t>.09%</w:t>
      </w:r>
      <w:r>
        <w:rPr>
          <w:rFonts w:ascii="Times New Roman" w:hAnsi="Times New Roman" w:cs="Times New Roman"/>
          <w:sz w:val="24"/>
        </w:rPr>
        <w:t>。</w:t>
      </w:r>
    </w:p>
    <w:p w14:paraId="78A1CD5D" w14:textId="0B0870CB" w:rsidR="004A6E1D" w:rsidRDefault="00000000">
      <w:pPr>
        <w:spacing w:beforeLines="50" w:before="156" w:line="336" w:lineRule="auto"/>
        <w:ind w:firstLineChars="200" w:firstLine="480"/>
        <w:rPr>
          <w:rFonts w:ascii="Times New Roman" w:hAnsi="Times New Roman" w:cs="Times New Roman"/>
          <w:sz w:val="24"/>
        </w:rPr>
      </w:pPr>
      <w:r>
        <w:rPr>
          <w:rFonts w:ascii="Times New Roman" w:hAnsi="Times New Roman" w:cs="Times New Roman" w:hint="eastAsia"/>
          <w:sz w:val="24"/>
        </w:rPr>
        <w:t>检测的</w:t>
      </w:r>
      <w:r>
        <w:rPr>
          <w:rFonts w:ascii="Times New Roman" w:hAnsi="Times New Roman" w:cs="Times New Roman" w:hint="eastAsia"/>
          <w:sz w:val="24"/>
        </w:rPr>
        <w:t>5807</w:t>
      </w:r>
      <w:r>
        <w:rPr>
          <w:rFonts w:ascii="Times New Roman" w:hAnsi="Times New Roman" w:cs="Times New Roman" w:hint="eastAsia"/>
          <w:sz w:val="24"/>
        </w:rPr>
        <w:t>户中，有</w:t>
      </w:r>
      <w:r>
        <w:rPr>
          <w:rFonts w:ascii="Times New Roman" w:hAnsi="Times New Roman" w:cs="Times New Roman"/>
          <w:sz w:val="24"/>
        </w:rPr>
        <w:t>733</w:t>
      </w:r>
      <w:r>
        <w:rPr>
          <w:rFonts w:ascii="Times New Roman" w:hAnsi="Times New Roman" w:cs="Times New Roman" w:hint="eastAsia"/>
          <w:sz w:val="24"/>
        </w:rPr>
        <w:t>户无法获取砖茶品牌信息，占调查总户数的</w:t>
      </w:r>
      <w:r>
        <w:rPr>
          <w:rFonts w:ascii="Times New Roman" w:hAnsi="Times New Roman" w:cs="Times New Roman" w:hint="eastAsia"/>
          <w:sz w:val="24"/>
        </w:rPr>
        <w:t>1</w:t>
      </w:r>
      <w:r>
        <w:rPr>
          <w:rFonts w:ascii="Times New Roman" w:hAnsi="Times New Roman" w:cs="Times New Roman"/>
          <w:sz w:val="24"/>
        </w:rPr>
        <w:t>2</w:t>
      </w:r>
      <w:r>
        <w:rPr>
          <w:rFonts w:ascii="Times New Roman" w:hAnsi="Times New Roman" w:cs="Times New Roman" w:hint="eastAsia"/>
          <w:sz w:val="24"/>
        </w:rPr>
        <w:t>.</w:t>
      </w:r>
      <w:r>
        <w:rPr>
          <w:rFonts w:ascii="Times New Roman" w:hAnsi="Times New Roman" w:cs="Times New Roman"/>
          <w:sz w:val="24"/>
        </w:rPr>
        <w:t>62</w:t>
      </w:r>
      <w:r>
        <w:rPr>
          <w:rFonts w:ascii="Times New Roman" w:hAnsi="Times New Roman" w:cs="Times New Roman" w:hint="eastAsia"/>
          <w:sz w:val="24"/>
        </w:rPr>
        <w:t>%</w:t>
      </w:r>
      <w:r>
        <w:rPr>
          <w:rFonts w:ascii="Times New Roman" w:hAnsi="Times New Roman" w:cs="Times New Roman" w:hint="eastAsia"/>
          <w:sz w:val="24"/>
        </w:rPr>
        <w:t>，其余涉及品牌达</w:t>
      </w:r>
      <w:r>
        <w:rPr>
          <w:rFonts w:ascii="Times New Roman" w:hAnsi="Times New Roman" w:cs="Times New Roman" w:hint="eastAsia"/>
          <w:sz w:val="24"/>
        </w:rPr>
        <w:t>200</w:t>
      </w:r>
      <w:r>
        <w:rPr>
          <w:rFonts w:ascii="Times New Roman" w:hAnsi="Times New Roman" w:cs="Times New Roman" w:hint="eastAsia"/>
          <w:sz w:val="24"/>
        </w:rPr>
        <w:t>多种，其中占比在</w:t>
      </w:r>
      <w:r>
        <w:rPr>
          <w:rFonts w:ascii="Times New Roman" w:hAnsi="Times New Roman" w:cs="Times New Roman" w:hint="eastAsia"/>
          <w:sz w:val="24"/>
        </w:rPr>
        <w:t>2%</w:t>
      </w:r>
      <w:r>
        <w:rPr>
          <w:rFonts w:ascii="Times New Roman" w:hAnsi="Times New Roman" w:cs="Times New Roman" w:hint="eastAsia"/>
          <w:sz w:val="24"/>
        </w:rPr>
        <w:t>以上的有湘益牌、川字牌、草原牌、金尖茶、牧原奶茶、艾米热和吉祥牌，各品牌砖茶氟含量均值在</w:t>
      </w:r>
      <w:r>
        <w:rPr>
          <w:rFonts w:ascii="Times New Roman" w:hAnsi="Times New Roman" w:cs="Times New Roman"/>
          <w:sz w:val="24"/>
        </w:rPr>
        <w:t xml:space="preserve">570.80 </w:t>
      </w:r>
      <w:r>
        <w:rPr>
          <w:rFonts w:ascii="Times New Roman" w:hAnsi="Times New Roman" w:cs="Times New Roman" w:hint="eastAsia"/>
          <w:sz w:val="24"/>
        </w:rPr>
        <w:t>mg/L</w:t>
      </w:r>
      <w:r>
        <w:rPr>
          <w:rFonts w:ascii="Times New Roman" w:hAnsi="Times New Roman" w:cs="Times New Roman"/>
          <w:sz w:val="24"/>
        </w:rPr>
        <w:t xml:space="preserve">~893.63 </w:t>
      </w:r>
      <w:r>
        <w:rPr>
          <w:rFonts w:ascii="Times New Roman" w:hAnsi="Times New Roman" w:cs="Times New Roman" w:hint="eastAsia"/>
          <w:sz w:val="24"/>
        </w:rPr>
        <w:t>mg/L</w:t>
      </w:r>
      <w:r>
        <w:rPr>
          <w:rFonts w:ascii="Times New Roman" w:hAnsi="Times New Roman" w:cs="Times New Roman" w:hint="eastAsia"/>
          <w:sz w:val="24"/>
        </w:rPr>
        <w:t>之间，氟含量合格率在</w:t>
      </w:r>
      <w:r>
        <w:rPr>
          <w:rFonts w:ascii="Times New Roman" w:hAnsi="Times New Roman" w:cs="Times New Roman"/>
          <w:sz w:val="24"/>
        </w:rPr>
        <w:t>2.27%~24</w:t>
      </w:r>
      <w:r>
        <w:rPr>
          <w:rFonts w:ascii="Times New Roman" w:hAnsi="Times New Roman" w:cs="Times New Roman" w:hint="eastAsia"/>
          <w:sz w:val="24"/>
        </w:rPr>
        <w:t>.</w:t>
      </w:r>
      <w:r>
        <w:rPr>
          <w:rFonts w:ascii="Times New Roman" w:hAnsi="Times New Roman" w:cs="Times New Roman"/>
          <w:sz w:val="24"/>
        </w:rPr>
        <w:t>48</w:t>
      </w:r>
      <w:r>
        <w:rPr>
          <w:rFonts w:ascii="Times New Roman" w:hAnsi="Times New Roman" w:cs="Times New Roman" w:hint="eastAsia"/>
          <w:sz w:val="24"/>
        </w:rPr>
        <w:t>%</w:t>
      </w:r>
      <w:r>
        <w:rPr>
          <w:rFonts w:ascii="Times New Roman" w:hAnsi="Times New Roman" w:cs="Times New Roman" w:hint="eastAsia"/>
          <w:sz w:val="24"/>
        </w:rPr>
        <w:t>之间。</w:t>
      </w:r>
    </w:p>
    <w:p w14:paraId="2290A026" w14:textId="4A2849D8" w:rsidR="004A6E1D" w:rsidRDefault="00000000" w:rsidP="00AC2C3A">
      <w:pPr>
        <w:numPr>
          <w:ilvl w:val="255"/>
          <w:numId w:val="0"/>
        </w:numPr>
        <w:spacing w:line="360" w:lineRule="auto"/>
        <w:ind w:firstLineChars="200" w:firstLine="480"/>
        <w:jc w:val="left"/>
        <w:rPr>
          <w:rFonts w:ascii="Times New Roman" w:hAnsi="Times New Roman" w:cs="Times New Roman" w:hint="eastAsia"/>
          <w:sz w:val="24"/>
        </w:rPr>
      </w:pPr>
      <w:r>
        <w:rPr>
          <w:rFonts w:ascii="Times New Roman" w:hAnsi="Times New Roman" w:cs="Times New Roman" w:hint="eastAsia"/>
          <w:sz w:val="24"/>
        </w:rPr>
        <w:t>在居民家中采集到的砖茶生产年份以</w:t>
      </w:r>
      <w:r>
        <w:rPr>
          <w:rFonts w:ascii="Times New Roman" w:hAnsi="Times New Roman" w:cs="Times New Roman" w:hint="eastAsia"/>
          <w:sz w:val="24"/>
        </w:rPr>
        <w:t>20</w:t>
      </w:r>
      <w:r>
        <w:rPr>
          <w:rFonts w:ascii="Times New Roman" w:hAnsi="Times New Roman" w:cs="Times New Roman"/>
          <w:sz w:val="24"/>
        </w:rPr>
        <w:t>19</w:t>
      </w:r>
      <w:r>
        <w:rPr>
          <w:rFonts w:ascii="Times New Roman" w:hAnsi="Times New Roman" w:cs="Times New Roman" w:hint="eastAsia"/>
          <w:sz w:val="24"/>
        </w:rPr>
        <w:t>和</w:t>
      </w:r>
      <w:r>
        <w:rPr>
          <w:rFonts w:ascii="Times New Roman" w:hAnsi="Times New Roman" w:cs="Times New Roman" w:hint="eastAsia"/>
          <w:sz w:val="24"/>
        </w:rPr>
        <w:t>20</w:t>
      </w:r>
      <w:r>
        <w:rPr>
          <w:rFonts w:ascii="Times New Roman" w:hAnsi="Times New Roman" w:cs="Times New Roman"/>
          <w:sz w:val="24"/>
        </w:rPr>
        <w:t>20</w:t>
      </w:r>
      <w:r>
        <w:rPr>
          <w:rFonts w:ascii="Times New Roman" w:hAnsi="Times New Roman" w:cs="Times New Roman" w:hint="eastAsia"/>
          <w:sz w:val="24"/>
        </w:rPr>
        <w:t>年所占比例最高，达</w:t>
      </w:r>
      <w:r>
        <w:rPr>
          <w:rFonts w:ascii="Times New Roman" w:hAnsi="Times New Roman" w:cs="Times New Roman"/>
          <w:sz w:val="24"/>
        </w:rPr>
        <w:t>45</w:t>
      </w:r>
      <w:r>
        <w:rPr>
          <w:rFonts w:ascii="Times New Roman" w:hAnsi="Times New Roman" w:cs="Times New Roman" w:hint="eastAsia"/>
          <w:sz w:val="24"/>
        </w:rPr>
        <w:t>%</w:t>
      </w:r>
      <w:r>
        <w:rPr>
          <w:rFonts w:ascii="Times New Roman" w:hAnsi="Times New Roman" w:cs="Times New Roman" w:hint="eastAsia"/>
          <w:sz w:val="24"/>
        </w:rPr>
        <w:t>以上。不同年份砖茶氟含量均值在</w:t>
      </w:r>
      <w:r>
        <w:rPr>
          <w:rFonts w:ascii="Times New Roman" w:hAnsi="Times New Roman" w:cs="Times New Roman"/>
          <w:sz w:val="24"/>
        </w:rPr>
        <w:t xml:space="preserve">548.62 </w:t>
      </w:r>
      <w:r>
        <w:rPr>
          <w:rFonts w:ascii="Times New Roman" w:hAnsi="Times New Roman" w:cs="Times New Roman" w:hint="eastAsia"/>
          <w:sz w:val="24"/>
        </w:rPr>
        <w:t>mg/L</w:t>
      </w:r>
      <w:r>
        <w:rPr>
          <w:rFonts w:ascii="Times New Roman" w:hAnsi="Times New Roman" w:cs="Times New Roman"/>
          <w:sz w:val="24"/>
        </w:rPr>
        <w:t xml:space="preserve">~643.70 </w:t>
      </w:r>
      <w:r>
        <w:rPr>
          <w:rFonts w:ascii="Times New Roman" w:hAnsi="Times New Roman" w:cs="Times New Roman" w:hint="eastAsia"/>
          <w:sz w:val="24"/>
        </w:rPr>
        <w:t>mg/L</w:t>
      </w:r>
      <w:r>
        <w:rPr>
          <w:rFonts w:ascii="Times New Roman" w:hAnsi="Times New Roman" w:cs="Times New Roman" w:hint="eastAsia"/>
          <w:sz w:val="24"/>
        </w:rPr>
        <w:t>之间，砖茶氟含量合格率在</w:t>
      </w:r>
      <w:r>
        <w:rPr>
          <w:rFonts w:ascii="Times New Roman" w:hAnsi="Times New Roman" w:cs="Times New Roman"/>
          <w:sz w:val="24"/>
        </w:rPr>
        <w:t>11.75%~31</w:t>
      </w:r>
      <w:r>
        <w:rPr>
          <w:rFonts w:ascii="Times New Roman" w:hAnsi="Times New Roman" w:cs="Times New Roman" w:hint="eastAsia"/>
          <w:sz w:val="24"/>
        </w:rPr>
        <w:t>.13%</w:t>
      </w:r>
      <w:r>
        <w:rPr>
          <w:rFonts w:ascii="Times New Roman" w:hAnsi="Times New Roman" w:cs="Times New Roman" w:hint="eastAsia"/>
          <w:sz w:val="24"/>
        </w:rPr>
        <w:t>之间，随生产年份的临近，砖茶氟含量合格率有升高的趋势。</w:t>
      </w:r>
      <w:r>
        <w:rPr>
          <w:rFonts w:ascii="Times New Roman" w:hAnsi="Times New Roman" w:cs="Times New Roman" w:hint="eastAsia"/>
          <w:sz w:val="24"/>
        </w:rPr>
        <w:t>202</w:t>
      </w:r>
      <w:r>
        <w:rPr>
          <w:rFonts w:ascii="Times New Roman" w:hAnsi="Times New Roman" w:cs="Times New Roman"/>
          <w:sz w:val="24"/>
        </w:rPr>
        <w:t>1</w:t>
      </w:r>
      <w:r>
        <w:rPr>
          <w:rFonts w:ascii="Times New Roman" w:hAnsi="Times New Roman" w:cs="Times New Roman" w:hint="eastAsia"/>
          <w:sz w:val="24"/>
        </w:rPr>
        <w:t>年生产的砖茶氟含量合格率为</w:t>
      </w:r>
      <w:r>
        <w:rPr>
          <w:rFonts w:ascii="Times New Roman" w:hAnsi="Times New Roman" w:cs="Times New Roman" w:hint="eastAsia"/>
          <w:sz w:val="24"/>
        </w:rPr>
        <w:t>31.13%</w:t>
      </w:r>
      <w:r>
        <w:rPr>
          <w:rFonts w:ascii="Times New Roman" w:hAnsi="Times New Roman" w:cs="Times New Roman" w:hint="eastAsia"/>
          <w:sz w:val="24"/>
        </w:rPr>
        <w:t>，高于其他年份。</w:t>
      </w:r>
    </w:p>
    <w:p w14:paraId="7FCC7955" w14:textId="77777777" w:rsidR="004A6E1D" w:rsidRDefault="00000000">
      <w:pPr>
        <w:spacing w:line="360" w:lineRule="auto"/>
        <w:ind w:firstLineChars="175" w:firstLine="428"/>
        <w:rPr>
          <w:rFonts w:ascii="Times New Roman" w:hAnsi="Times New Roman" w:cs="Times New Roman"/>
          <w:b/>
          <w:bCs/>
          <w:sz w:val="24"/>
        </w:rPr>
      </w:pPr>
      <w:r>
        <w:rPr>
          <w:rFonts w:ascii="Times New Roman" w:hAnsi="Times New Roman" w:cs="Times New Roman" w:hint="eastAsia"/>
          <w:b/>
          <w:bCs/>
          <w:sz w:val="24"/>
        </w:rPr>
        <w:t>（四）砖茶氟摄入量</w:t>
      </w:r>
    </w:p>
    <w:p w14:paraId="66AF20D9" w14:textId="06A5B00D" w:rsidR="004A6E1D" w:rsidRDefault="00000000" w:rsidP="00AC2C3A">
      <w:pPr>
        <w:numPr>
          <w:ilvl w:val="255"/>
          <w:numId w:val="0"/>
        </w:numPr>
        <w:spacing w:line="360" w:lineRule="auto"/>
        <w:ind w:firstLine="480"/>
        <w:jc w:val="left"/>
        <w:rPr>
          <w:rFonts w:ascii="Times New Roman" w:hAnsi="Times New Roman" w:cs="Times New Roman"/>
          <w:b/>
          <w:bCs/>
          <w:sz w:val="24"/>
        </w:rPr>
      </w:pPr>
      <w:r>
        <w:rPr>
          <w:rFonts w:ascii="Times New Roman" w:hAnsi="Times New Roman" w:cs="Times New Roman" w:hint="eastAsia"/>
          <w:sz w:val="24"/>
        </w:rPr>
        <w:t>以</w:t>
      </w:r>
      <w:r>
        <w:rPr>
          <w:rFonts w:ascii="Times New Roman" w:hAnsi="Times New Roman" w:cs="Times New Roman" w:hint="eastAsia"/>
          <w:sz w:val="24"/>
        </w:rPr>
        <w:t>16</w:t>
      </w:r>
      <w:r>
        <w:rPr>
          <w:rFonts w:ascii="Times New Roman" w:hAnsi="Times New Roman" w:cs="Times New Roman" w:hint="eastAsia"/>
          <w:sz w:val="24"/>
        </w:rPr>
        <w:t>周岁以上人口计算监测点成人砖茶氟摄入量情况，数据呈偏态分布，中位数</w:t>
      </w:r>
      <w:r>
        <w:rPr>
          <w:rFonts w:ascii="Times New Roman" w:hAnsi="Times New Roman" w:cs="Times New Roman"/>
          <w:sz w:val="24"/>
        </w:rPr>
        <w:t>为</w:t>
      </w:r>
      <w:r>
        <w:rPr>
          <w:rFonts w:ascii="Times New Roman" w:hAnsi="Times New Roman" w:cs="Times New Roman" w:hint="eastAsia"/>
          <w:sz w:val="24"/>
        </w:rPr>
        <w:t>1.60</w:t>
      </w:r>
      <w:r>
        <w:rPr>
          <w:rFonts w:ascii="Times New Roman" w:hAnsi="Times New Roman" w:cs="Times New Roman"/>
          <w:sz w:val="24"/>
        </w:rPr>
        <w:t xml:space="preserve"> mg</w:t>
      </w:r>
      <w:r>
        <w:rPr>
          <w:rFonts w:ascii="Times New Roman" w:hAnsi="Times New Roman" w:cs="Times New Roman" w:hint="eastAsia"/>
          <w:sz w:val="24"/>
        </w:rPr>
        <w:t>（平均值为</w:t>
      </w:r>
      <w:r>
        <w:rPr>
          <w:rFonts w:ascii="Times New Roman" w:hAnsi="Times New Roman" w:cs="Times New Roman"/>
          <w:sz w:val="24"/>
        </w:rPr>
        <w:t xml:space="preserve">2.75 </w:t>
      </w:r>
      <w:r>
        <w:rPr>
          <w:rFonts w:ascii="Times New Roman" w:hAnsi="Times New Roman" w:cs="Times New Roman" w:hint="eastAsia"/>
          <w:sz w:val="24"/>
        </w:rPr>
        <w:t>mg</w:t>
      </w:r>
      <w:r>
        <w:rPr>
          <w:rFonts w:ascii="Times New Roman" w:hAnsi="Times New Roman" w:cs="Times New Roman" w:hint="eastAsia"/>
          <w:sz w:val="24"/>
        </w:rPr>
        <w:t>）</w:t>
      </w:r>
      <w:r>
        <w:rPr>
          <w:rFonts w:ascii="Times New Roman" w:hAnsi="Times New Roman" w:cs="Times New Roman"/>
          <w:sz w:val="24"/>
        </w:rPr>
        <w:t>，</w:t>
      </w:r>
      <w:r>
        <w:rPr>
          <w:rFonts w:ascii="Times New Roman" w:hAnsi="Times New Roman" w:cs="Times New Roman" w:hint="eastAsia"/>
          <w:sz w:val="24"/>
        </w:rPr>
        <w:t>新疆</w:t>
      </w:r>
      <w:r>
        <w:rPr>
          <w:rFonts w:ascii="Times New Roman" w:hAnsi="Times New Roman" w:cs="Times New Roman"/>
          <w:sz w:val="24"/>
        </w:rPr>
        <w:t>最高为</w:t>
      </w:r>
      <w:r>
        <w:rPr>
          <w:rFonts w:ascii="Times New Roman" w:hAnsi="Times New Roman" w:cs="Times New Roman" w:hint="eastAsia"/>
          <w:sz w:val="24"/>
        </w:rPr>
        <w:t>2.</w:t>
      </w:r>
      <w:r>
        <w:rPr>
          <w:rFonts w:ascii="Times New Roman" w:hAnsi="Times New Roman" w:cs="Times New Roman"/>
          <w:sz w:val="24"/>
        </w:rPr>
        <w:t>33 mg</w:t>
      </w:r>
      <w:r>
        <w:rPr>
          <w:rFonts w:ascii="Times New Roman" w:hAnsi="Times New Roman" w:cs="Times New Roman" w:hint="eastAsia"/>
          <w:sz w:val="24"/>
        </w:rPr>
        <w:t>（平均值为</w:t>
      </w:r>
      <w:r>
        <w:rPr>
          <w:rFonts w:ascii="Times New Roman" w:hAnsi="Times New Roman" w:cs="Times New Roman" w:hint="eastAsia"/>
          <w:sz w:val="24"/>
        </w:rPr>
        <w:t>3.</w:t>
      </w:r>
      <w:r>
        <w:rPr>
          <w:rFonts w:ascii="Times New Roman" w:hAnsi="Times New Roman" w:cs="Times New Roman"/>
          <w:sz w:val="24"/>
        </w:rPr>
        <w:t xml:space="preserve">13 </w:t>
      </w:r>
      <w:r>
        <w:rPr>
          <w:rFonts w:ascii="Times New Roman" w:hAnsi="Times New Roman" w:cs="Times New Roman" w:hint="eastAsia"/>
          <w:sz w:val="24"/>
        </w:rPr>
        <w:t>mg</w:t>
      </w:r>
      <w:r>
        <w:rPr>
          <w:rFonts w:ascii="Times New Roman" w:hAnsi="Times New Roman" w:cs="Times New Roman" w:hint="eastAsia"/>
          <w:sz w:val="24"/>
        </w:rPr>
        <w:t>），</w:t>
      </w:r>
      <w:r>
        <w:rPr>
          <w:rFonts w:ascii="Times New Roman" w:hAnsi="Times New Roman" w:cs="Times New Roman"/>
          <w:sz w:val="24"/>
        </w:rPr>
        <w:t>宁夏最低为</w:t>
      </w:r>
      <w:r>
        <w:rPr>
          <w:rFonts w:ascii="Times New Roman" w:hAnsi="Times New Roman" w:cs="Times New Roman"/>
          <w:sz w:val="24"/>
        </w:rPr>
        <w:t>0.00 mg</w:t>
      </w:r>
      <w:r>
        <w:rPr>
          <w:rFonts w:ascii="Times New Roman" w:hAnsi="Times New Roman" w:cs="Times New Roman" w:hint="eastAsia"/>
          <w:sz w:val="24"/>
        </w:rPr>
        <w:t>（平均值为</w:t>
      </w:r>
      <w:r>
        <w:rPr>
          <w:rFonts w:ascii="Times New Roman" w:hAnsi="Times New Roman" w:cs="Times New Roman" w:hint="eastAsia"/>
          <w:sz w:val="24"/>
        </w:rPr>
        <w:t>0.</w:t>
      </w:r>
      <w:r>
        <w:rPr>
          <w:rFonts w:ascii="Times New Roman" w:hAnsi="Times New Roman" w:cs="Times New Roman"/>
          <w:sz w:val="24"/>
        </w:rPr>
        <w:t xml:space="preserve">01 </w:t>
      </w:r>
      <w:r>
        <w:rPr>
          <w:rFonts w:ascii="Times New Roman" w:hAnsi="Times New Roman" w:cs="Times New Roman" w:hint="eastAsia"/>
          <w:sz w:val="24"/>
        </w:rPr>
        <w:t>mg</w:t>
      </w:r>
      <w:r>
        <w:rPr>
          <w:rFonts w:ascii="Times New Roman" w:hAnsi="Times New Roman" w:cs="Times New Roman" w:hint="eastAsia"/>
          <w:sz w:val="24"/>
        </w:rPr>
        <w:t>）。以村为单位，成</w:t>
      </w:r>
      <w:r>
        <w:rPr>
          <w:rFonts w:ascii="Times New Roman" w:hAnsi="Times New Roman" w:cs="Times New Roman"/>
          <w:sz w:val="24"/>
        </w:rPr>
        <w:t>人日均茶氟摄入量超过</w:t>
      </w:r>
      <w:r>
        <w:rPr>
          <w:rFonts w:ascii="Times New Roman" w:hAnsi="Times New Roman" w:cs="Times New Roman"/>
          <w:sz w:val="24"/>
        </w:rPr>
        <w:t>3.5 mg</w:t>
      </w:r>
      <w:r>
        <w:rPr>
          <w:rFonts w:ascii="Times New Roman" w:hAnsi="Times New Roman" w:cs="Times New Roman" w:hint="eastAsia"/>
          <w:sz w:val="24"/>
        </w:rPr>
        <w:t>的村有</w:t>
      </w:r>
      <w:r>
        <w:rPr>
          <w:rFonts w:ascii="Times New Roman" w:hAnsi="Times New Roman" w:cs="Times New Roman"/>
          <w:sz w:val="24"/>
        </w:rPr>
        <w:t>152</w:t>
      </w:r>
      <w:r>
        <w:rPr>
          <w:rFonts w:ascii="Times New Roman" w:hAnsi="Times New Roman" w:cs="Times New Roman" w:hint="eastAsia"/>
          <w:sz w:val="24"/>
        </w:rPr>
        <w:t>个，占全部监测村的</w:t>
      </w:r>
      <w:r>
        <w:rPr>
          <w:rFonts w:ascii="Times New Roman" w:hAnsi="Times New Roman" w:cs="Times New Roman"/>
          <w:sz w:val="24"/>
        </w:rPr>
        <w:t>25.59</w:t>
      </w:r>
      <w:r>
        <w:rPr>
          <w:rFonts w:ascii="Times New Roman" w:hAnsi="Times New Roman" w:cs="Times New Roman" w:hint="eastAsia"/>
          <w:sz w:val="24"/>
        </w:rPr>
        <w:t>%</w:t>
      </w:r>
      <w:r>
        <w:rPr>
          <w:rFonts w:ascii="Times New Roman" w:hAnsi="Times New Roman" w:cs="Times New Roman" w:hint="eastAsia"/>
          <w:sz w:val="24"/>
        </w:rPr>
        <w:t>，分布在</w:t>
      </w:r>
      <w:r>
        <w:rPr>
          <w:rFonts w:ascii="Times New Roman" w:hAnsi="Times New Roman" w:cs="Times New Roman"/>
          <w:sz w:val="24"/>
        </w:rPr>
        <w:t>51</w:t>
      </w:r>
      <w:r>
        <w:rPr>
          <w:rFonts w:ascii="Times New Roman" w:hAnsi="Times New Roman" w:cs="Times New Roman" w:hint="eastAsia"/>
          <w:sz w:val="24"/>
        </w:rPr>
        <w:t>个县中。</w:t>
      </w:r>
    </w:p>
    <w:p w14:paraId="678C14D9" w14:textId="77777777" w:rsidR="004A6E1D" w:rsidRDefault="00000000">
      <w:pPr>
        <w:spacing w:line="336" w:lineRule="auto"/>
        <w:ind w:leftChars="200" w:left="420"/>
        <w:rPr>
          <w:rFonts w:ascii="Times New Roman" w:hAnsi="Times New Roman" w:cs="Times New Roman"/>
          <w:b/>
          <w:bCs/>
          <w:sz w:val="24"/>
        </w:rPr>
      </w:pPr>
      <w:r>
        <w:rPr>
          <w:rFonts w:ascii="Times New Roman" w:hAnsi="Times New Roman" w:cs="Times New Roman"/>
          <w:b/>
          <w:bCs/>
          <w:sz w:val="24"/>
        </w:rPr>
        <w:t>（</w:t>
      </w:r>
      <w:r>
        <w:rPr>
          <w:rFonts w:ascii="Times New Roman" w:hAnsi="Times New Roman" w:cs="Times New Roman" w:hint="eastAsia"/>
          <w:b/>
          <w:bCs/>
          <w:sz w:val="24"/>
        </w:rPr>
        <w:t>五</w:t>
      </w:r>
      <w:r>
        <w:rPr>
          <w:rFonts w:ascii="Times New Roman" w:hAnsi="Times New Roman" w:cs="Times New Roman"/>
          <w:b/>
          <w:bCs/>
          <w:sz w:val="24"/>
        </w:rPr>
        <w:t>）</w:t>
      </w:r>
      <w:r>
        <w:rPr>
          <w:rFonts w:ascii="Times New Roman" w:hAnsi="Times New Roman" w:cs="Times New Roman" w:hint="eastAsia"/>
          <w:b/>
          <w:bCs/>
          <w:sz w:val="24"/>
        </w:rPr>
        <w:t>氟中毒病情</w:t>
      </w:r>
    </w:p>
    <w:p w14:paraId="728F7257" w14:textId="1D5F8844" w:rsidR="004A6E1D" w:rsidRDefault="00000000">
      <w:pPr>
        <w:spacing w:line="336" w:lineRule="auto"/>
        <w:ind w:firstLineChars="200" w:firstLine="480"/>
        <w:rPr>
          <w:rFonts w:ascii="Times New Roman" w:hAnsi="Times New Roman" w:cs="Times New Roman"/>
          <w:sz w:val="24"/>
        </w:rPr>
      </w:pPr>
      <w:r>
        <w:rPr>
          <w:rFonts w:ascii="Times New Roman" w:hAnsi="Times New Roman" w:cs="Times New Roman" w:hint="eastAsia"/>
          <w:sz w:val="24"/>
        </w:rPr>
        <w:t xml:space="preserve">1. </w:t>
      </w:r>
      <w:r>
        <w:rPr>
          <w:rFonts w:ascii="Times New Roman" w:hAnsi="Times New Roman" w:cs="Times New Roman"/>
          <w:sz w:val="24"/>
        </w:rPr>
        <w:t>氟斑牙病情</w:t>
      </w:r>
      <w:r>
        <w:rPr>
          <w:rFonts w:ascii="Times New Roman" w:hAnsi="Times New Roman" w:cs="Times New Roman" w:hint="eastAsia"/>
          <w:sz w:val="24"/>
        </w:rPr>
        <w:t>：</w:t>
      </w:r>
      <w:r>
        <w:rPr>
          <w:rFonts w:ascii="Times New Roman" w:hAnsi="Times New Roman" w:cs="Times New Roman"/>
          <w:sz w:val="24"/>
        </w:rPr>
        <w:t>6</w:t>
      </w:r>
      <w:r>
        <w:rPr>
          <w:rFonts w:ascii="Times New Roman" w:hAnsi="Times New Roman" w:cs="Times New Roman"/>
          <w:sz w:val="24"/>
        </w:rPr>
        <w:t>省区在</w:t>
      </w:r>
      <w:r>
        <w:rPr>
          <w:rFonts w:ascii="Times New Roman" w:hAnsi="Times New Roman" w:cs="Times New Roman" w:hint="eastAsia"/>
          <w:sz w:val="24"/>
        </w:rPr>
        <w:t>12</w:t>
      </w:r>
      <w:r>
        <w:rPr>
          <w:rFonts w:ascii="Times New Roman" w:hAnsi="Times New Roman" w:cs="Times New Roman"/>
          <w:sz w:val="24"/>
        </w:rPr>
        <w:t>2</w:t>
      </w:r>
      <w:r>
        <w:rPr>
          <w:rFonts w:ascii="Times New Roman" w:hAnsi="Times New Roman" w:cs="Times New Roman"/>
          <w:sz w:val="24"/>
        </w:rPr>
        <w:t>个县</w:t>
      </w:r>
      <w:r>
        <w:rPr>
          <w:rFonts w:ascii="Times New Roman" w:hAnsi="Times New Roman" w:cs="Times New Roman" w:hint="eastAsia"/>
          <w:sz w:val="24"/>
        </w:rPr>
        <w:t>、</w:t>
      </w:r>
      <w:r>
        <w:rPr>
          <w:rFonts w:ascii="Times New Roman" w:hAnsi="Times New Roman" w:cs="Times New Roman"/>
          <w:sz w:val="24"/>
        </w:rPr>
        <w:t>575</w:t>
      </w:r>
      <w:r>
        <w:rPr>
          <w:rFonts w:ascii="Times New Roman" w:hAnsi="Times New Roman" w:cs="Times New Roman" w:hint="eastAsia"/>
          <w:sz w:val="24"/>
        </w:rPr>
        <w:t>个村开展了</w:t>
      </w:r>
      <w:r>
        <w:rPr>
          <w:rFonts w:ascii="Times New Roman" w:hAnsi="Times New Roman" w:cs="Times New Roman" w:hint="eastAsia"/>
          <w:sz w:val="24"/>
        </w:rPr>
        <w:t>8</w:t>
      </w:r>
      <w:r>
        <w:rPr>
          <w:rFonts w:ascii="Times New Roman" w:hAnsi="Times New Roman" w:cs="Times New Roman"/>
          <w:sz w:val="24"/>
        </w:rPr>
        <w:t>~</w:t>
      </w:r>
      <w:r>
        <w:rPr>
          <w:rFonts w:ascii="Times New Roman" w:hAnsi="Times New Roman" w:cs="Times New Roman" w:hint="eastAsia"/>
          <w:sz w:val="24"/>
        </w:rPr>
        <w:t>12</w:t>
      </w:r>
      <w:r>
        <w:rPr>
          <w:rFonts w:ascii="Times New Roman" w:hAnsi="Times New Roman" w:cs="Times New Roman" w:hint="eastAsia"/>
          <w:sz w:val="24"/>
        </w:rPr>
        <w:t>周岁</w:t>
      </w:r>
      <w:r>
        <w:rPr>
          <w:rFonts w:ascii="Times New Roman" w:hAnsi="Times New Roman" w:cs="Times New Roman"/>
          <w:sz w:val="24"/>
        </w:rPr>
        <w:t>儿童氟斑牙</w:t>
      </w:r>
      <w:r>
        <w:rPr>
          <w:rFonts w:ascii="Times New Roman" w:hAnsi="Times New Roman" w:cs="Times New Roman" w:hint="eastAsia"/>
          <w:sz w:val="24"/>
        </w:rPr>
        <w:t>病情调查</w:t>
      </w:r>
      <w:r>
        <w:rPr>
          <w:rFonts w:ascii="Times New Roman" w:hAnsi="Times New Roman" w:cs="Times New Roman"/>
          <w:sz w:val="24"/>
        </w:rPr>
        <w:t>，共检查</w:t>
      </w:r>
      <w:r>
        <w:rPr>
          <w:rFonts w:ascii="Times New Roman" w:hAnsi="Times New Roman" w:cs="Times New Roman"/>
          <w:color w:val="000000" w:themeColor="text1"/>
          <w:sz w:val="24"/>
        </w:rPr>
        <w:t>34158</w:t>
      </w:r>
      <w:r>
        <w:rPr>
          <w:rFonts w:ascii="Times New Roman" w:hAnsi="Times New Roman" w:cs="Times New Roman"/>
          <w:sz w:val="24"/>
        </w:rPr>
        <w:t>名儿童，检出氟斑牙患者</w:t>
      </w:r>
      <w:r>
        <w:rPr>
          <w:rFonts w:ascii="Times New Roman" w:hAnsi="Times New Roman" w:cs="Times New Roman" w:hint="eastAsia"/>
          <w:sz w:val="24"/>
        </w:rPr>
        <w:t>1</w:t>
      </w:r>
      <w:r>
        <w:rPr>
          <w:rFonts w:ascii="Times New Roman" w:hAnsi="Times New Roman" w:cs="Times New Roman"/>
          <w:sz w:val="24"/>
        </w:rPr>
        <w:t>081</w:t>
      </w:r>
      <w:r>
        <w:rPr>
          <w:rFonts w:ascii="Times New Roman" w:hAnsi="Times New Roman" w:cs="Times New Roman"/>
          <w:sz w:val="24"/>
        </w:rPr>
        <w:t>例，检出率为</w:t>
      </w:r>
      <w:r>
        <w:rPr>
          <w:rFonts w:ascii="Times New Roman" w:hAnsi="Times New Roman" w:cs="Times New Roman"/>
          <w:sz w:val="24"/>
        </w:rPr>
        <w:t>3</w:t>
      </w:r>
      <w:r>
        <w:rPr>
          <w:rFonts w:ascii="Times New Roman" w:hAnsi="Times New Roman" w:cs="Times New Roman" w:hint="eastAsia"/>
          <w:sz w:val="24"/>
        </w:rPr>
        <w:t>.</w:t>
      </w:r>
      <w:r>
        <w:rPr>
          <w:rFonts w:ascii="Times New Roman" w:hAnsi="Times New Roman" w:cs="Times New Roman"/>
          <w:sz w:val="24"/>
        </w:rPr>
        <w:t>16%</w:t>
      </w:r>
      <w:r>
        <w:rPr>
          <w:rFonts w:ascii="Times New Roman" w:hAnsi="Times New Roman" w:cs="Times New Roman"/>
          <w:sz w:val="24"/>
        </w:rPr>
        <w:t>，</w:t>
      </w:r>
      <w:r>
        <w:rPr>
          <w:rFonts w:ascii="Times New Roman" w:hAnsi="Times New Roman" w:cs="Times New Roman" w:hint="eastAsia"/>
          <w:sz w:val="24"/>
        </w:rPr>
        <w:t>各省检出率在</w:t>
      </w:r>
      <w:r>
        <w:rPr>
          <w:rFonts w:ascii="Times New Roman" w:hAnsi="Times New Roman" w:cs="Times New Roman" w:hint="eastAsia"/>
          <w:sz w:val="24"/>
        </w:rPr>
        <w:t>0.</w:t>
      </w:r>
      <w:r>
        <w:rPr>
          <w:rFonts w:ascii="Times New Roman" w:hAnsi="Times New Roman" w:cs="Times New Roman"/>
          <w:sz w:val="24"/>
        </w:rPr>
        <w:t>00</w:t>
      </w:r>
      <w:r>
        <w:rPr>
          <w:rFonts w:ascii="Times New Roman" w:hAnsi="Times New Roman" w:cs="Times New Roman" w:hint="eastAsia"/>
          <w:sz w:val="24"/>
        </w:rPr>
        <w:t>%</w:t>
      </w:r>
      <w:r>
        <w:rPr>
          <w:rFonts w:ascii="Times New Roman" w:hAnsi="Times New Roman" w:cs="Times New Roman" w:hint="eastAsia"/>
          <w:sz w:val="24"/>
        </w:rPr>
        <w:t>至</w:t>
      </w:r>
      <w:r>
        <w:rPr>
          <w:rFonts w:ascii="Times New Roman" w:hAnsi="Times New Roman" w:cs="Times New Roman"/>
          <w:sz w:val="24"/>
        </w:rPr>
        <w:t>4</w:t>
      </w:r>
      <w:r>
        <w:rPr>
          <w:rFonts w:ascii="Times New Roman" w:hAnsi="Times New Roman" w:cs="Times New Roman" w:hint="eastAsia"/>
          <w:sz w:val="24"/>
        </w:rPr>
        <w:t>.</w:t>
      </w:r>
      <w:r>
        <w:rPr>
          <w:rFonts w:ascii="Times New Roman" w:hAnsi="Times New Roman" w:cs="Times New Roman"/>
          <w:sz w:val="24"/>
        </w:rPr>
        <w:t>67</w:t>
      </w:r>
      <w:r>
        <w:rPr>
          <w:rFonts w:ascii="Times New Roman" w:hAnsi="Times New Roman" w:cs="Times New Roman" w:hint="eastAsia"/>
          <w:sz w:val="24"/>
        </w:rPr>
        <w:t>%</w:t>
      </w:r>
      <w:r>
        <w:rPr>
          <w:rFonts w:ascii="Times New Roman" w:hAnsi="Times New Roman" w:cs="Times New Roman" w:hint="eastAsia"/>
          <w:sz w:val="24"/>
        </w:rPr>
        <w:t>之间</w:t>
      </w:r>
      <w:r>
        <w:rPr>
          <w:rFonts w:ascii="Times New Roman" w:hAnsi="Times New Roman" w:cs="Times New Roman"/>
          <w:sz w:val="24"/>
        </w:rPr>
        <w:t>。</w:t>
      </w:r>
    </w:p>
    <w:p w14:paraId="1783815F" w14:textId="74FB4C40" w:rsidR="004A6E1D" w:rsidRDefault="00000000">
      <w:pPr>
        <w:numPr>
          <w:ilvl w:val="0"/>
          <w:numId w:val="2"/>
        </w:numPr>
        <w:spacing w:line="324" w:lineRule="auto"/>
        <w:ind w:leftChars="200" w:left="420"/>
        <w:rPr>
          <w:rFonts w:ascii="Times New Roman" w:hAnsi="Times New Roman" w:cs="Times New Roman"/>
          <w:sz w:val="24"/>
        </w:rPr>
      </w:pPr>
      <w:r>
        <w:rPr>
          <w:rFonts w:ascii="Times New Roman" w:hAnsi="Times New Roman" w:cs="Times New Roman"/>
          <w:sz w:val="24"/>
        </w:rPr>
        <w:t>氟骨症病情</w:t>
      </w:r>
      <w:r>
        <w:rPr>
          <w:rFonts w:ascii="Times New Roman" w:hAnsi="Times New Roman" w:cs="Times New Roman" w:hint="eastAsia"/>
          <w:sz w:val="24"/>
        </w:rPr>
        <w:t>：不同省区开展氟骨症监测的情况有所不同。</w:t>
      </w:r>
    </w:p>
    <w:p w14:paraId="2B06DDEC" w14:textId="77777777" w:rsidR="004A6E1D" w:rsidRDefault="00000000">
      <w:pPr>
        <w:spacing w:line="324"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1</w:t>
      </w:r>
      <w:r>
        <w:rPr>
          <w:rFonts w:ascii="Times New Roman" w:hAnsi="Times New Roman" w:cs="Times New Roman" w:hint="eastAsia"/>
          <w:sz w:val="24"/>
        </w:rPr>
        <w:t>）四川</w:t>
      </w:r>
      <w:r>
        <w:rPr>
          <w:rFonts w:ascii="Times New Roman" w:hAnsi="Times New Roman" w:cs="Times New Roman" w:hint="eastAsia"/>
          <w:sz w:val="24"/>
        </w:rPr>
        <w:t>30</w:t>
      </w:r>
      <w:r>
        <w:rPr>
          <w:rFonts w:ascii="Times New Roman" w:hAnsi="Times New Roman" w:cs="Times New Roman" w:hint="eastAsia"/>
          <w:sz w:val="24"/>
        </w:rPr>
        <w:t>个县均开展了临床氟骨症调查工作，共调查</w:t>
      </w:r>
      <w:r>
        <w:rPr>
          <w:rFonts w:ascii="Times New Roman" w:hAnsi="Times New Roman" w:cs="Times New Roman"/>
          <w:sz w:val="24"/>
        </w:rPr>
        <w:t>29091</w:t>
      </w:r>
      <w:r>
        <w:rPr>
          <w:rFonts w:ascii="Times New Roman" w:hAnsi="Times New Roman" w:cs="Times New Roman" w:hint="eastAsia"/>
          <w:sz w:val="24"/>
        </w:rPr>
        <w:t>人，诊断氟骨症病例</w:t>
      </w:r>
      <w:r>
        <w:rPr>
          <w:rFonts w:ascii="Times New Roman" w:hAnsi="Times New Roman" w:cs="Times New Roman" w:hint="eastAsia"/>
          <w:sz w:val="24"/>
        </w:rPr>
        <w:t>5</w:t>
      </w:r>
      <w:r>
        <w:rPr>
          <w:rFonts w:ascii="Times New Roman" w:hAnsi="Times New Roman" w:cs="Times New Roman"/>
          <w:sz w:val="24"/>
        </w:rPr>
        <w:t>469</w:t>
      </w:r>
      <w:r>
        <w:rPr>
          <w:rFonts w:ascii="Times New Roman" w:hAnsi="Times New Roman" w:cs="Times New Roman" w:hint="eastAsia"/>
          <w:sz w:val="24"/>
        </w:rPr>
        <w:t>人，检出率</w:t>
      </w:r>
      <w:r>
        <w:rPr>
          <w:rFonts w:ascii="Times New Roman" w:hAnsi="Times New Roman" w:cs="Times New Roman" w:hint="eastAsia"/>
          <w:sz w:val="24"/>
        </w:rPr>
        <w:t>1</w:t>
      </w:r>
      <w:r>
        <w:rPr>
          <w:rFonts w:ascii="Times New Roman" w:hAnsi="Times New Roman" w:cs="Times New Roman"/>
          <w:sz w:val="24"/>
        </w:rPr>
        <w:t>8.80%</w:t>
      </w:r>
      <w:r>
        <w:rPr>
          <w:rFonts w:ascii="Times New Roman" w:hAnsi="Times New Roman" w:cs="Times New Roman" w:hint="eastAsia"/>
          <w:sz w:val="24"/>
        </w:rPr>
        <w:t>，其中轻度病例</w:t>
      </w:r>
      <w:r>
        <w:rPr>
          <w:rFonts w:ascii="Times New Roman" w:hAnsi="Times New Roman" w:cs="Times New Roman" w:hint="eastAsia"/>
          <w:sz w:val="24"/>
        </w:rPr>
        <w:t>3</w:t>
      </w:r>
      <w:r>
        <w:rPr>
          <w:rFonts w:ascii="Times New Roman" w:hAnsi="Times New Roman" w:cs="Times New Roman"/>
          <w:sz w:val="24"/>
        </w:rPr>
        <w:t>608</w:t>
      </w:r>
      <w:r>
        <w:rPr>
          <w:rFonts w:ascii="Times New Roman" w:hAnsi="Times New Roman" w:cs="Times New Roman" w:hint="eastAsia"/>
          <w:sz w:val="24"/>
        </w:rPr>
        <w:t>例（检出率</w:t>
      </w:r>
      <w:r>
        <w:rPr>
          <w:rFonts w:ascii="Times New Roman" w:hAnsi="Times New Roman" w:cs="Times New Roman"/>
          <w:sz w:val="24"/>
        </w:rPr>
        <w:t>12.40%</w:t>
      </w:r>
      <w:r>
        <w:rPr>
          <w:rFonts w:ascii="Times New Roman" w:hAnsi="Times New Roman" w:cs="Times New Roman" w:hint="eastAsia"/>
          <w:sz w:val="24"/>
        </w:rPr>
        <w:t>），中度病例</w:t>
      </w:r>
      <w:r>
        <w:rPr>
          <w:rFonts w:ascii="Times New Roman" w:hAnsi="Times New Roman" w:cs="Times New Roman" w:hint="eastAsia"/>
          <w:sz w:val="24"/>
        </w:rPr>
        <w:t>1</w:t>
      </w:r>
      <w:r>
        <w:rPr>
          <w:rFonts w:ascii="Times New Roman" w:hAnsi="Times New Roman" w:cs="Times New Roman"/>
          <w:sz w:val="24"/>
        </w:rPr>
        <w:t>034</w:t>
      </w:r>
      <w:r>
        <w:rPr>
          <w:rFonts w:ascii="Times New Roman" w:hAnsi="Times New Roman" w:cs="Times New Roman" w:hint="eastAsia"/>
          <w:sz w:val="24"/>
        </w:rPr>
        <w:t>例（检出率</w:t>
      </w:r>
      <w:r>
        <w:rPr>
          <w:rFonts w:ascii="Times New Roman" w:hAnsi="Times New Roman" w:cs="Times New Roman"/>
          <w:sz w:val="24"/>
        </w:rPr>
        <w:t>3.55%</w:t>
      </w:r>
      <w:r>
        <w:rPr>
          <w:rFonts w:ascii="Times New Roman" w:hAnsi="Times New Roman" w:cs="Times New Roman" w:hint="eastAsia"/>
          <w:sz w:val="24"/>
        </w:rPr>
        <w:t>），重度病例</w:t>
      </w:r>
      <w:r>
        <w:rPr>
          <w:rFonts w:ascii="Times New Roman" w:hAnsi="Times New Roman" w:cs="Times New Roman" w:hint="eastAsia"/>
          <w:sz w:val="24"/>
        </w:rPr>
        <w:t>8</w:t>
      </w:r>
      <w:r>
        <w:rPr>
          <w:rFonts w:ascii="Times New Roman" w:hAnsi="Times New Roman" w:cs="Times New Roman"/>
          <w:sz w:val="24"/>
        </w:rPr>
        <w:t>27</w:t>
      </w:r>
      <w:r>
        <w:rPr>
          <w:rFonts w:ascii="Times New Roman" w:hAnsi="Times New Roman" w:cs="Times New Roman" w:hint="eastAsia"/>
          <w:sz w:val="24"/>
        </w:rPr>
        <w:t>例（检出率</w:t>
      </w:r>
      <w:r>
        <w:rPr>
          <w:rFonts w:ascii="Times New Roman" w:hAnsi="Times New Roman" w:cs="Times New Roman"/>
          <w:sz w:val="24"/>
        </w:rPr>
        <w:t>2.84%</w:t>
      </w:r>
      <w:r>
        <w:rPr>
          <w:rFonts w:ascii="Times New Roman" w:hAnsi="Times New Roman" w:cs="Times New Roman" w:hint="eastAsia"/>
          <w:sz w:val="24"/>
        </w:rPr>
        <w:t>），分别占全部氟骨症病例的</w:t>
      </w:r>
      <w:r>
        <w:rPr>
          <w:rFonts w:ascii="Times New Roman" w:hAnsi="Times New Roman" w:cs="Times New Roman" w:hint="eastAsia"/>
          <w:sz w:val="24"/>
        </w:rPr>
        <w:t>6</w:t>
      </w:r>
      <w:r>
        <w:rPr>
          <w:rFonts w:ascii="Times New Roman" w:hAnsi="Times New Roman" w:cs="Times New Roman"/>
          <w:sz w:val="24"/>
        </w:rPr>
        <w:t>5.97%</w:t>
      </w:r>
      <w:r>
        <w:rPr>
          <w:rFonts w:ascii="Times New Roman" w:hAnsi="Times New Roman" w:cs="Times New Roman" w:hint="eastAsia"/>
          <w:sz w:val="24"/>
        </w:rPr>
        <w:t>、</w:t>
      </w:r>
      <w:r>
        <w:rPr>
          <w:rFonts w:ascii="Times New Roman" w:hAnsi="Times New Roman" w:cs="Times New Roman" w:hint="eastAsia"/>
          <w:sz w:val="24"/>
        </w:rPr>
        <w:t>1</w:t>
      </w:r>
      <w:r>
        <w:rPr>
          <w:rFonts w:ascii="Times New Roman" w:hAnsi="Times New Roman" w:cs="Times New Roman"/>
          <w:sz w:val="24"/>
        </w:rPr>
        <w:t>8.91%</w:t>
      </w:r>
      <w:r>
        <w:rPr>
          <w:rFonts w:ascii="Times New Roman" w:hAnsi="Times New Roman" w:cs="Times New Roman" w:hint="eastAsia"/>
          <w:sz w:val="24"/>
        </w:rPr>
        <w:t>及</w:t>
      </w:r>
      <w:r>
        <w:rPr>
          <w:rFonts w:ascii="Times New Roman" w:hAnsi="Times New Roman" w:cs="Times New Roman" w:hint="eastAsia"/>
          <w:sz w:val="24"/>
        </w:rPr>
        <w:t>1</w:t>
      </w:r>
      <w:r>
        <w:rPr>
          <w:rFonts w:ascii="Times New Roman" w:hAnsi="Times New Roman" w:cs="Times New Roman"/>
          <w:sz w:val="24"/>
        </w:rPr>
        <w:t>5.12%</w:t>
      </w:r>
      <w:r>
        <w:rPr>
          <w:rFonts w:ascii="Times New Roman" w:hAnsi="Times New Roman" w:cs="Times New Roman" w:hint="eastAsia"/>
          <w:sz w:val="24"/>
        </w:rPr>
        <w:t>，各监测村均有病例检出。</w:t>
      </w:r>
    </w:p>
    <w:p w14:paraId="417C7A5B" w14:textId="77777777" w:rsidR="004A6E1D" w:rsidRDefault="00000000">
      <w:pPr>
        <w:spacing w:line="324"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2</w:t>
      </w:r>
      <w:r>
        <w:rPr>
          <w:rFonts w:ascii="Times New Roman" w:hAnsi="Times New Roman" w:cs="Times New Roman" w:hint="eastAsia"/>
          <w:sz w:val="24"/>
        </w:rPr>
        <w:t>）甘肃对</w:t>
      </w:r>
      <w:r>
        <w:rPr>
          <w:rFonts w:ascii="Times New Roman" w:hAnsi="Times New Roman" w:cs="Times New Roman" w:hint="eastAsia"/>
          <w:sz w:val="24"/>
        </w:rPr>
        <w:t>4</w:t>
      </w:r>
      <w:r>
        <w:rPr>
          <w:rFonts w:ascii="Times New Roman" w:hAnsi="Times New Roman" w:cs="Times New Roman" w:hint="eastAsia"/>
          <w:sz w:val="24"/>
        </w:rPr>
        <w:t>个县的</w:t>
      </w:r>
      <w:r>
        <w:rPr>
          <w:rFonts w:ascii="Times New Roman" w:hAnsi="Times New Roman" w:cs="Times New Roman" w:hint="eastAsia"/>
          <w:sz w:val="24"/>
        </w:rPr>
        <w:t>2</w:t>
      </w:r>
      <w:r>
        <w:rPr>
          <w:rFonts w:ascii="Times New Roman" w:hAnsi="Times New Roman" w:cs="Times New Roman"/>
          <w:sz w:val="24"/>
        </w:rPr>
        <w:t>686</w:t>
      </w:r>
      <w:r>
        <w:rPr>
          <w:rFonts w:ascii="Times New Roman" w:hAnsi="Times New Roman" w:cs="Times New Roman" w:hint="eastAsia"/>
          <w:sz w:val="24"/>
        </w:rPr>
        <w:t>例成人开展临床氟骨症检查，共诊断氟骨症病例</w:t>
      </w:r>
      <w:r>
        <w:rPr>
          <w:rFonts w:ascii="Times New Roman" w:hAnsi="Times New Roman" w:cs="Times New Roman"/>
          <w:sz w:val="24"/>
        </w:rPr>
        <w:lastRenderedPageBreak/>
        <w:t>9</w:t>
      </w:r>
      <w:r>
        <w:rPr>
          <w:rFonts w:ascii="Times New Roman" w:hAnsi="Times New Roman" w:cs="Times New Roman" w:hint="eastAsia"/>
          <w:sz w:val="24"/>
        </w:rPr>
        <w:t>人（经</w:t>
      </w:r>
      <w:r>
        <w:rPr>
          <w:rFonts w:ascii="Times New Roman" w:hAnsi="Times New Roman" w:cs="Times New Roman" w:hint="eastAsia"/>
          <w:sz w:val="24"/>
        </w:rPr>
        <w:t>X</w:t>
      </w:r>
      <w:r>
        <w:rPr>
          <w:rFonts w:ascii="Times New Roman" w:hAnsi="Times New Roman" w:cs="Times New Roman" w:hint="eastAsia"/>
          <w:sz w:val="24"/>
        </w:rPr>
        <w:t>线确诊），检出率为</w:t>
      </w:r>
      <w:r>
        <w:rPr>
          <w:rFonts w:ascii="Times New Roman" w:hAnsi="Times New Roman" w:cs="Times New Roman" w:hint="eastAsia"/>
          <w:sz w:val="24"/>
        </w:rPr>
        <w:t>0.</w:t>
      </w:r>
      <w:r>
        <w:rPr>
          <w:rFonts w:ascii="Times New Roman" w:hAnsi="Times New Roman" w:cs="Times New Roman"/>
          <w:sz w:val="24"/>
        </w:rPr>
        <w:t>34</w:t>
      </w:r>
      <w:r>
        <w:rPr>
          <w:rFonts w:ascii="Times New Roman" w:hAnsi="Times New Roman" w:cs="Times New Roman" w:hint="eastAsia"/>
          <w:sz w:val="24"/>
        </w:rPr>
        <w:t>%</w:t>
      </w:r>
      <w:r>
        <w:rPr>
          <w:rFonts w:ascii="Times New Roman" w:hAnsi="Times New Roman" w:cs="Times New Roman" w:hint="eastAsia"/>
          <w:sz w:val="24"/>
        </w:rPr>
        <w:t>，其中轻度病例</w:t>
      </w:r>
      <w:r>
        <w:rPr>
          <w:rFonts w:ascii="Times New Roman" w:hAnsi="Times New Roman" w:cs="Times New Roman"/>
          <w:sz w:val="24"/>
        </w:rPr>
        <w:t>6</w:t>
      </w:r>
      <w:r>
        <w:rPr>
          <w:rFonts w:ascii="Times New Roman" w:hAnsi="Times New Roman" w:cs="Times New Roman" w:hint="eastAsia"/>
          <w:sz w:val="24"/>
        </w:rPr>
        <w:t>例（检出率</w:t>
      </w:r>
      <w:r>
        <w:rPr>
          <w:rFonts w:ascii="Times New Roman" w:hAnsi="Times New Roman" w:cs="Times New Roman"/>
          <w:sz w:val="24"/>
        </w:rPr>
        <w:t>0.22%</w:t>
      </w:r>
      <w:r>
        <w:rPr>
          <w:rFonts w:ascii="Times New Roman" w:hAnsi="Times New Roman" w:cs="Times New Roman" w:hint="eastAsia"/>
          <w:sz w:val="24"/>
        </w:rPr>
        <w:t>），重度病例</w:t>
      </w:r>
      <w:r>
        <w:rPr>
          <w:rFonts w:ascii="Times New Roman" w:hAnsi="Times New Roman" w:cs="Times New Roman"/>
          <w:sz w:val="24"/>
        </w:rPr>
        <w:t>3</w:t>
      </w:r>
      <w:r>
        <w:rPr>
          <w:rFonts w:ascii="Times New Roman" w:hAnsi="Times New Roman" w:cs="Times New Roman" w:hint="eastAsia"/>
          <w:sz w:val="24"/>
        </w:rPr>
        <w:t>例（检出率</w:t>
      </w:r>
      <w:r>
        <w:rPr>
          <w:rFonts w:ascii="Times New Roman" w:hAnsi="Times New Roman" w:cs="Times New Roman"/>
          <w:sz w:val="24"/>
        </w:rPr>
        <w:t>0.11%</w:t>
      </w:r>
      <w:r>
        <w:rPr>
          <w:rFonts w:ascii="Times New Roman" w:hAnsi="Times New Roman" w:cs="Times New Roman" w:hint="eastAsia"/>
          <w:sz w:val="24"/>
        </w:rPr>
        <w:t>）。</w:t>
      </w:r>
    </w:p>
    <w:p w14:paraId="5F6EC3CE" w14:textId="77777777" w:rsidR="004A6E1D" w:rsidRDefault="00000000">
      <w:pPr>
        <w:spacing w:line="324"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3</w:t>
      </w:r>
      <w:r>
        <w:rPr>
          <w:rFonts w:ascii="Times New Roman" w:hAnsi="Times New Roman" w:cs="Times New Roman" w:hint="eastAsia"/>
          <w:sz w:val="24"/>
        </w:rPr>
        <w:t>）宁夏</w:t>
      </w:r>
      <w:r>
        <w:rPr>
          <w:rFonts w:ascii="Times New Roman" w:hAnsi="Times New Roman" w:cs="Times New Roman" w:hint="eastAsia"/>
          <w:sz w:val="24"/>
        </w:rPr>
        <w:t>7</w:t>
      </w:r>
      <w:r>
        <w:rPr>
          <w:rFonts w:ascii="Times New Roman" w:hAnsi="Times New Roman" w:cs="Times New Roman" w:hint="eastAsia"/>
          <w:sz w:val="24"/>
        </w:rPr>
        <w:t>个县共对</w:t>
      </w:r>
      <w:r>
        <w:rPr>
          <w:rFonts w:ascii="Times New Roman" w:hAnsi="Times New Roman" w:cs="Times New Roman"/>
          <w:sz w:val="24"/>
        </w:rPr>
        <w:t>2950</w:t>
      </w:r>
      <w:r>
        <w:rPr>
          <w:rFonts w:ascii="Times New Roman" w:hAnsi="Times New Roman" w:cs="Times New Roman" w:hint="eastAsia"/>
          <w:sz w:val="24"/>
        </w:rPr>
        <w:t>人进行了氟骨症检查，未检出临床氟骨症患者。</w:t>
      </w:r>
    </w:p>
    <w:p w14:paraId="375AB25E" w14:textId="77777777" w:rsidR="004A6E1D" w:rsidRDefault="00000000">
      <w:pPr>
        <w:spacing w:line="324"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4</w:t>
      </w:r>
      <w:r>
        <w:rPr>
          <w:rFonts w:ascii="Times New Roman" w:hAnsi="Times New Roman" w:cs="Times New Roman" w:hint="eastAsia"/>
          <w:sz w:val="24"/>
        </w:rPr>
        <w:t>）新疆对全部饮茶型地氟病病区村进行了氟骨症筛查，共检查了</w:t>
      </w:r>
      <w:r>
        <w:rPr>
          <w:rFonts w:ascii="Times New Roman" w:hAnsi="Times New Roman" w:cs="Times New Roman" w:hint="eastAsia"/>
          <w:sz w:val="24"/>
        </w:rPr>
        <w:t>75600</w:t>
      </w:r>
      <w:r>
        <w:rPr>
          <w:rFonts w:ascii="Times New Roman" w:hAnsi="Times New Roman" w:cs="Times New Roman" w:hint="eastAsia"/>
          <w:sz w:val="24"/>
        </w:rPr>
        <w:t>人，除既往的</w:t>
      </w:r>
      <w:r>
        <w:rPr>
          <w:rFonts w:ascii="Times New Roman" w:hAnsi="Times New Roman" w:cs="Times New Roman" w:hint="eastAsia"/>
          <w:sz w:val="24"/>
        </w:rPr>
        <w:t>76</w:t>
      </w:r>
      <w:r>
        <w:rPr>
          <w:rFonts w:ascii="Times New Roman" w:hAnsi="Times New Roman" w:cs="Times New Roman" w:hint="eastAsia"/>
          <w:sz w:val="24"/>
        </w:rPr>
        <w:t>名患者外，未发现新发氟骨症患者。</w:t>
      </w:r>
    </w:p>
    <w:p w14:paraId="2D7995A5" w14:textId="77777777" w:rsidR="004A6E1D" w:rsidRDefault="00000000">
      <w:pPr>
        <w:spacing w:line="324"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5</w:t>
      </w:r>
      <w:r>
        <w:rPr>
          <w:rFonts w:ascii="Times New Roman" w:hAnsi="Times New Roman" w:cs="Times New Roman" w:hint="eastAsia"/>
          <w:sz w:val="24"/>
        </w:rPr>
        <w:t>）青海对</w:t>
      </w:r>
      <w:r>
        <w:rPr>
          <w:rFonts w:ascii="Times New Roman" w:hAnsi="Times New Roman" w:cs="Times New Roman" w:hint="eastAsia"/>
          <w:sz w:val="24"/>
        </w:rPr>
        <w:t>3</w:t>
      </w:r>
      <w:r>
        <w:rPr>
          <w:rFonts w:ascii="Times New Roman" w:hAnsi="Times New Roman" w:cs="Times New Roman"/>
          <w:sz w:val="24"/>
        </w:rPr>
        <w:t>9</w:t>
      </w:r>
      <w:r>
        <w:rPr>
          <w:rFonts w:ascii="Times New Roman" w:hAnsi="Times New Roman" w:cs="Times New Roman" w:hint="eastAsia"/>
          <w:sz w:val="24"/>
        </w:rPr>
        <w:t>个县开展了成人</w:t>
      </w:r>
      <w:r>
        <w:rPr>
          <w:rFonts w:ascii="Times New Roman" w:hAnsi="Times New Roman" w:cs="Times New Roman" w:hint="eastAsia"/>
          <w:sz w:val="24"/>
        </w:rPr>
        <w:t>X</w:t>
      </w:r>
      <w:r>
        <w:rPr>
          <w:rFonts w:ascii="Times New Roman" w:hAnsi="Times New Roman" w:cs="Times New Roman" w:hint="eastAsia"/>
          <w:sz w:val="24"/>
        </w:rPr>
        <w:t>线氟骨症调查工作，共调查了</w:t>
      </w:r>
      <w:r>
        <w:rPr>
          <w:rFonts w:ascii="Times New Roman" w:hAnsi="Times New Roman" w:cs="Times New Roman"/>
          <w:sz w:val="24"/>
        </w:rPr>
        <w:t>60175</w:t>
      </w:r>
      <w:r>
        <w:rPr>
          <w:rFonts w:ascii="Times New Roman" w:hAnsi="Times New Roman" w:cs="Times New Roman" w:hint="eastAsia"/>
          <w:sz w:val="24"/>
        </w:rPr>
        <w:t>人，检出氟骨症病例</w:t>
      </w:r>
      <w:r>
        <w:rPr>
          <w:rFonts w:ascii="Times New Roman" w:hAnsi="Times New Roman" w:cs="Times New Roman"/>
          <w:sz w:val="24"/>
        </w:rPr>
        <w:t>665</w:t>
      </w:r>
      <w:r>
        <w:rPr>
          <w:rFonts w:ascii="Times New Roman" w:hAnsi="Times New Roman" w:cs="Times New Roman" w:hint="eastAsia"/>
          <w:sz w:val="24"/>
        </w:rPr>
        <w:t>人，检出率为</w:t>
      </w:r>
      <w:r>
        <w:rPr>
          <w:rFonts w:ascii="Times New Roman" w:hAnsi="Times New Roman" w:cs="Times New Roman"/>
          <w:sz w:val="24"/>
        </w:rPr>
        <w:t>1</w:t>
      </w:r>
      <w:r>
        <w:rPr>
          <w:rFonts w:ascii="Times New Roman" w:hAnsi="Times New Roman" w:cs="Times New Roman" w:hint="eastAsia"/>
          <w:sz w:val="24"/>
        </w:rPr>
        <w:t>.1</w:t>
      </w:r>
      <w:r>
        <w:rPr>
          <w:rFonts w:ascii="Times New Roman" w:hAnsi="Times New Roman" w:cs="Times New Roman"/>
          <w:sz w:val="24"/>
        </w:rPr>
        <w:t>1</w:t>
      </w:r>
      <w:r>
        <w:rPr>
          <w:rFonts w:ascii="Times New Roman" w:hAnsi="Times New Roman" w:cs="Times New Roman" w:hint="eastAsia"/>
          <w:sz w:val="24"/>
        </w:rPr>
        <w:t>%</w:t>
      </w:r>
      <w:r>
        <w:rPr>
          <w:rFonts w:ascii="Times New Roman" w:hAnsi="Times New Roman" w:cs="Times New Roman" w:hint="eastAsia"/>
          <w:sz w:val="24"/>
        </w:rPr>
        <w:t>，其中轻度病例</w:t>
      </w:r>
      <w:r>
        <w:rPr>
          <w:rFonts w:ascii="Times New Roman" w:hAnsi="Times New Roman" w:cs="Times New Roman"/>
          <w:sz w:val="24"/>
        </w:rPr>
        <w:t>459</w:t>
      </w:r>
      <w:r>
        <w:rPr>
          <w:rFonts w:ascii="Times New Roman" w:hAnsi="Times New Roman" w:cs="Times New Roman" w:hint="eastAsia"/>
          <w:sz w:val="24"/>
        </w:rPr>
        <w:t>例（检出率</w:t>
      </w:r>
      <w:r>
        <w:rPr>
          <w:rFonts w:ascii="Times New Roman" w:hAnsi="Times New Roman" w:cs="Times New Roman"/>
          <w:sz w:val="24"/>
        </w:rPr>
        <w:t>0.76%</w:t>
      </w:r>
      <w:r>
        <w:rPr>
          <w:rFonts w:ascii="Times New Roman" w:hAnsi="Times New Roman" w:cs="Times New Roman" w:hint="eastAsia"/>
          <w:sz w:val="24"/>
        </w:rPr>
        <w:t>），中度病例</w:t>
      </w:r>
      <w:r>
        <w:rPr>
          <w:rFonts w:ascii="Times New Roman" w:hAnsi="Times New Roman" w:cs="Times New Roman"/>
          <w:sz w:val="24"/>
        </w:rPr>
        <w:t>189</w:t>
      </w:r>
      <w:r>
        <w:rPr>
          <w:rFonts w:ascii="Times New Roman" w:hAnsi="Times New Roman" w:cs="Times New Roman" w:hint="eastAsia"/>
          <w:sz w:val="24"/>
        </w:rPr>
        <w:t>例（检出率</w:t>
      </w:r>
      <w:r>
        <w:rPr>
          <w:rFonts w:ascii="Times New Roman" w:hAnsi="Times New Roman" w:cs="Times New Roman"/>
          <w:sz w:val="24"/>
        </w:rPr>
        <w:t>0.31%</w:t>
      </w:r>
      <w:r>
        <w:rPr>
          <w:rFonts w:ascii="Times New Roman" w:hAnsi="Times New Roman" w:cs="Times New Roman" w:hint="eastAsia"/>
          <w:sz w:val="24"/>
        </w:rPr>
        <w:t>），重度病例</w:t>
      </w:r>
      <w:r>
        <w:rPr>
          <w:rFonts w:ascii="Times New Roman" w:hAnsi="Times New Roman" w:cs="Times New Roman"/>
          <w:sz w:val="24"/>
        </w:rPr>
        <w:t>17</w:t>
      </w:r>
      <w:r>
        <w:rPr>
          <w:rFonts w:ascii="Times New Roman" w:hAnsi="Times New Roman" w:cs="Times New Roman" w:hint="eastAsia"/>
          <w:sz w:val="24"/>
        </w:rPr>
        <w:t>例（检出率</w:t>
      </w:r>
      <w:r>
        <w:rPr>
          <w:rFonts w:ascii="Times New Roman" w:hAnsi="Times New Roman" w:cs="Times New Roman"/>
          <w:sz w:val="24"/>
        </w:rPr>
        <w:t>0.03%</w:t>
      </w:r>
      <w:r>
        <w:rPr>
          <w:rFonts w:ascii="Times New Roman" w:hAnsi="Times New Roman" w:cs="Times New Roman" w:hint="eastAsia"/>
          <w:sz w:val="24"/>
        </w:rPr>
        <w:t>），分别占全部氟骨症病例的</w:t>
      </w:r>
      <w:r>
        <w:rPr>
          <w:rFonts w:ascii="Times New Roman" w:hAnsi="Times New Roman" w:cs="Times New Roman"/>
          <w:sz w:val="24"/>
        </w:rPr>
        <w:t>69.02%</w:t>
      </w:r>
      <w:r>
        <w:rPr>
          <w:rFonts w:ascii="Times New Roman" w:hAnsi="Times New Roman" w:cs="Times New Roman" w:hint="eastAsia"/>
          <w:sz w:val="24"/>
        </w:rPr>
        <w:t>、</w:t>
      </w:r>
      <w:r>
        <w:rPr>
          <w:rFonts w:ascii="Times New Roman" w:hAnsi="Times New Roman" w:cs="Times New Roman"/>
          <w:sz w:val="24"/>
        </w:rPr>
        <w:t>28.42%</w:t>
      </w:r>
      <w:r>
        <w:rPr>
          <w:rFonts w:ascii="Times New Roman" w:hAnsi="Times New Roman" w:cs="Times New Roman" w:hint="eastAsia"/>
          <w:sz w:val="24"/>
        </w:rPr>
        <w:t>及</w:t>
      </w:r>
      <w:r>
        <w:rPr>
          <w:rFonts w:ascii="Times New Roman" w:hAnsi="Times New Roman" w:cs="Times New Roman"/>
          <w:sz w:val="24"/>
        </w:rPr>
        <w:t>2.56%</w:t>
      </w:r>
      <w:r>
        <w:rPr>
          <w:rFonts w:ascii="Times New Roman" w:hAnsi="Times New Roman" w:cs="Times New Roman" w:hint="eastAsia"/>
          <w:sz w:val="24"/>
        </w:rPr>
        <w:t>。</w:t>
      </w:r>
    </w:p>
    <w:p w14:paraId="2C6E9816" w14:textId="77777777" w:rsidR="004A6E1D" w:rsidRDefault="00000000">
      <w:pPr>
        <w:spacing w:line="324"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6</w:t>
      </w:r>
      <w:r>
        <w:rPr>
          <w:rFonts w:ascii="Times New Roman" w:hAnsi="Times New Roman" w:cs="Times New Roman" w:hint="eastAsia"/>
          <w:sz w:val="24"/>
        </w:rPr>
        <w:t>）内蒙古本年度未进行监测村氟骨症病情调查。</w:t>
      </w:r>
    </w:p>
    <w:p w14:paraId="52786727" w14:textId="77777777" w:rsidR="004A6E1D" w:rsidRDefault="00000000">
      <w:pPr>
        <w:spacing w:line="360" w:lineRule="auto"/>
        <w:ind w:firstLineChars="200" w:firstLine="489"/>
        <w:rPr>
          <w:rFonts w:ascii="Times New Roman" w:hAnsi="Times New Roman" w:cs="Times New Roman"/>
          <w:b/>
          <w:bCs/>
          <w:sz w:val="24"/>
        </w:rPr>
      </w:pPr>
      <w:r>
        <w:rPr>
          <w:rFonts w:ascii="Times New Roman" w:hAnsi="Times New Roman" w:cs="Times New Roman" w:hint="eastAsia"/>
          <w:b/>
          <w:bCs/>
          <w:sz w:val="24"/>
        </w:rPr>
        <w:t>三、结论</w:t>
      </w:r>
    </w:p>
    <w:p w14:paraId="701A2146" w14:textId="77777777" w:rsidR="004A6E1D" w:rsidRDefault="00000000">
      <w:pPr>
        <w:spacing w:line="360" w:lineRule="auto"/>
        <w:ind w:firstLineChars="175" w:firstLine="428"/>
        <w:rPr>
          <w:rFonts w:ascii="Times New Roman" w:hAnsi="Times New Roman" w:cs="Times New Roman"/>
          <w:b/>
          <w:bCs/>
          <w:sz w:val="24"/>
        </w:rPr>
      </w:pPr>
      <w:r>
        <w:rPr>
          <w:rFonts w:ascii="Times New Roman" w:hAnsi="Times New Roman" w:cs="Times New Roman" w:hint="eastAsia"/>
          <w:b/>
          <w:bCs/>
          <w:sz w:val="24"/>
        </w:rPr>
        <w:t>（一）砖茶氟暴露情况</w:t>
      </w:r>
    </w:p>
    <w:p w14:paraId="357B8007" w14:textId="1ECB4384" w:rsidR="004A6E1D" w:rsidRDefault="00000000">
      <w:pPr>
        <w:spacing w:line="360" w:lineRule="auto"/>
        <w:ind w:firstLineChars="200" w:firstLine="480"/>
        <w:rPr>
          <w:rFonts w:ascii="Times New Roman" w:hAnsi="Times New Roman" w:cs="Times New Roman"/>
          <w:sz w:val="24"/>
        </w:rPr>
      </w:pPr>
      <w:bookmarkStart w:id="0" w:name="_Hlk115177719"/>
      <w:r>
        <w:rPr>
          <w:rFonts w:ascii="Times New Roman" w:hAnsi="Times New Roman" w:cs="Times New Roman" w:hint="eastAsia"/>
          <w:sz w:val="24"/>
        </w:rPr>
        <w:t>本年度全国饮茶型地氟病</w:t>
      </w:r>
      <w:bookmarkEnd w:id="0"/>
      <w:r>
        <w:rPr>
          <w:rFonts w:ascii="Times New Roman" w:hAnsi="Times New Roman" w:cs="Times New Roman" w:hint="eastAsia"/>
          <w:sz w:val="24"/>
        </w:rPr>
        <w:t>监测点以家庭为单位的砖茶饮用率为</w:t>
      </w:r>
      <w:r>
        <w:rPr>
          <w:rFonts w:ascii="Times New Roman" w:hAnsi="Times New Roman" w:cs="Times New Roman" w:hint="eastAsia"/>
          <w:sz w:val="24"/>
        </w:rPr>
        <w:t>93.</w:t>
      </w:r>
      <w:r>
        <w:rPr>
          <w:rFonts w:ascii="Times New Roman" w:hAnsi="Times New Roman" w:cs="Times New Roman"/>
          <w:sz w:val="24"/>
        </w:rPr>
        <w:t>0</w:t>
      </w:r>
      <w:r>
        <w:rPr>
          <w:rFonts w:ascii="Times New Roman" w:hAnsi="Times New Roman" w:cs="Times New Roman" w:hint="eastAsia"/>
          <w:sz w:val="24"/>
        </w:rPr>
        <w:t>2%</w:t>
      </w:r>
      <w:r>
        <w:rPr>
          <w:rFonts w:ascii="Times New Roman" w:hAnsi="Times New Roman" w:cs="Times New Roman" w:hint="eastAsia"/>
          <w:sz w:val="24"/>
        </w:rPr>
        <w:t>，全国砖茶氟含量平均值为</w:t>
      </w:r>
      <w:r>
        <w:rPr>
          <w:rFonts w:ascii="Times New Roman" w:hAnsi="Times New Roman" w:cs="Times New Roman"/>
          <w:sz w:val="24"/>
        </w:rPr>
        <w:t>5</w:t>
      </w:r>
      <w:r>
        <w:rPr>
          <w:rFonts w:ascii="Times New Roman" w:hAnsi="Times New Roman" w:cs="Times New Roman" w:hint="eastAsia"/>
          <w:sz w:val="24"/>
        </w:rPr>
        <w:t>99.04</w:t>
      </w:r>
      <w:r>
        <w:rPr>
          <w:rFonts w:ascii="Times New Roman" w:hAnsi="Times New Roman" w:cs="Times New Roman"/>
          <w:sz w:val="24"/>
        </w:rPr>
        <w:t xml:space="preserve"> mg/kg</w:t>
      </w:r>
      <w:r>
        <w:rPr>
          <w:rFonts w:ascii="Times New Roman" w:hAnsi="Times New Roman" w:cs="Times New Roman"/>
          <w:sz w:val="24"/>
        </w:rPr>
        <w:t>，合格率为</w:t>
      </w:r>
      <w:r>
        <w:rPr>
          <w:rFonts w:ascii="Times New Roman" w:hAnsi="Times New Roman" w:cs="Times New Roman"/>
          <w:sz w:val="24"/>
        </w:rPr>
        <w:t>20</w:t>
      </w:r>
      <w:r>
        <w:rPr>
          <w:rFonts w:ascii="Times New Roman" w:hAnsi="Times New Roman" w:cs="Times New Roman" w:hint="eastAsia"/>
          <w:sz w:val="24"/>
        </w:rPr>
        <w:t>.</w:t>
      </w:r>
      <w:r>
        <w:rPr>
          <w:rFonts w:ascii="Times New Roman" w:hAnsi="Times New Roman" w:cs="Times New Roman"/>
          <w:sz w:val="24"/>
        </w:rPr>
        <w:t>08%</w:t>
      </w:r>
      <w:r w:rsidR="00AC2C3A">
        <w:rPr>
          <w:rFonts w:ascii="Times New Roman" w:hAnsi="Times New Roman" w:cs="Times New Roman" w:hint="eastAsia"/>
          <w:sz w:val="24"/>
        </w:rPr>
        <w:t>。</w:t>
      </w:r>
      <w:r>
        <w:rPr>
          <w:rFonts w:ascii="Times New Roman" w:hAnsi="Times New Roman" w:cs="Times New Roman" w:hint="eastAsia"/>
          <w:sz w:val="24"/>
        </w:rPr>
        <w:t>监测点</w:t>
      </w:r>
      <w:r>
        <w:rPr>
          <w:rFonts w:ascii="Times New Roman" w:hAnsi="Times New Roman" w:cs="Times New Roman"/>
          <w:sz w:val="24"/>
        </w:rPr>
        <w:t>16</w:t>
      </w:r>
      <w:r>
        <w:rPr>
          <w:rFonts w:ascii="Times New Roman" w:hAnsi="Times New Roman" w:cs="Times New Roman" w:hint="eastAsia"/>
          <w:sz w:val="24"/>
        </w:rPr>
        <w:t>周</w:t>
      </w:r>
      <w:r>
        <w:rPr>
          <w:rFonts w:ascii="Times New Roman" w:hAnsi="Times New Roman" w:cs="Times New Roman"/>
          <w:sz w:val="24"/>
        </w:rPr>
        <w:t>岁以上成人年人均砖茶消费量</w:t>
      </w:r>
      <w:r>
        <w:rPr>
          <w:rFonts w:ascii="Times New Roman" w:hAnsi="Times New Roman" w:cs="Times New Roman" w:hint="eastAsia"/>
          <w:sz w:val="24"/>
        </w:rPr>
        <w:t>中位数</w:t>
      </w:r>
      <w:r>
        <w:rPr>
          <w:rFonts w:ascii="Times New Roman" w:hAnsi="Times New Roman" w:cs="Times New Roman"/>
          <w:sz w:val="24"/>
        </w:rPr>
        <w:t>为</w:t>
      </w:r>
      <w:r>
        <w:rPr>
          <w:rFonts w:ascii="Times New Roman" w:hAnsi="Times New Roman" w:cs="Times New Roman"/>
          <w:color w:val="000000" w:themeColor="text1"/>
          <w:sz w:val="24"/>
        </w:rPr>
        <w:t>1.</w:t>
      </w:r>
      <w:r>
        <w:rPr>
          <w:rFonts w:ascii="Times New Roman" w:hAnsi="Times New Roman" w:cs="Times New Roman" w:hint="eastAsia"/>
          <w:color w:val="000000" w:themeColor="text1"/>
          <w:sz w:val="24"/>
        </w:rPr>
        <w:t>00</w:t>
      </w:r>
      <w:r>
        <w:rPr>
          <w:rFonts w:ascii="Times New Roman" w:hAnsi="Times New Roman" w:cs="Times New Roman"/>
          <w:color w:val="000000" w:themeColor="text1"/>
          <w:sz w:val="24"/>
        </w:rPr>
        <w:t xml:space="preserve"> kg</w:t>
      </w:r>
      <w:r>
        <w:rPr>
          <w:rFonts w:ascii="Times New Roman" w:hAnsi="Times New Roman" w:cs="Times New Roman" w:hint="eastAsia"/>
          <w:sz w:val="24"/>
        </w:rPr>
        <w:t>（平均值为</w:t>
      </w:r>
      <w:r>
        <w:rPr>
          <w:rFonts w:ascii="Times New Roman" w:hAnsi="Times New Roman" w:cs="Times New Roman" w:hint="eastAsia"/>
          <w:sz w:val="24"/>
        </w:rPr>
        <w:t>1.</w:t>
      </w:r>
      <w:r>
        <w:rPr>
          <w:rFonts w:ascii="Times New Roman" w:hAnsi="Times New Roman" w:cs="Times New Roman"/>
          <w:sz w:val="24"/>
        </w:rPr>
        <w:t xml:space="preserve">66 </w:t>
      </w:r>
      <w:r>
        <w:rPr>
          <w:rFonts w:ascii="Times New Roman" w:hAnsi="Times New Roman" w:cs="Times New Roman" w:hint="eastAsia"/>
          <w:sz w:val="24"/>
        </w:rPr>
        <w:t>kg</w:t>
      </w:r>
      <w:r>
        <w:rPr>
          <w:rFonts w:ascii="Times New Roman" w:hAnsi="Times New Roman" w:cs="Times New Roman" w:hint="eastAsia"/>
          <w:sz w:val="24"/>
        </w:rPr>
        <w:t>），日人均茶氟摄入量中位数为</w:t>
      </w:r>
      <w:r>
        <w:rPr>
          <w:rFonts w:ascii="Times New Roman" w:hAnsi="Times New Roman" w:cs="Times New Roman" w:hint="eastAsia"/>
          <w:sz w:val="24"/>
        </w:rPr>
        <w:t>1.60</w:t>
      </w:r>
      <w:r>
        <w:rPr>
          <w:rFonts w:ascii="Times New Roman" w:hAnsi="Times New Roman" w:cs="Times New Roman"/>
          <w:sz w:val="24"/>
        </w:rPr>
        <w:t xml:space="preserve"> </w:t>
      </w:r>
      <w:r>
        <w:rPr>
          <w:rFonts w:ascii="Times New Roman" w:hAnsi="Times New Roman" w:cs="Times New Roman" w:hint="eastAsia"/>
          <w:sz w:val="24"/>
        </w:rPr>
        <w:t>mg</w:t>
      </w:r>
      <w:r>
        <w:rPr>
          <w:rFonts w:ascii="Times New Roman" w:hAnsi="Times New Roman" w:cs="Times New Roman" w:hint="eastAsia"/>
          <w:sz w:val="24"/>
        </w:rPr>
        <w:t>（平均值为</w:t>
      </w:r>
      <w:r>
        <w:rPr>
          <w:rFonts w:ascii="Times New Roman" w:hAnsi="Times New Roman" w:cs="Times New Roman"/>
          <w:sz w:val="24"/>
        </w:rPr>
        <w:t>2</w:t>
      </w:r>
      <w:r>
        <w:rPr>
          <w:rFonts w:ascii="Times New Roman" w:hAnsi="Times New Roman" w:cs="Times New Roman" w:hint="eastAsia"/>
          <w:sz w:val="24"/>
        </w:rPr>
        <w:t>.</w:t>
      </w:r>
      <w:r>
        <w:rPr>
          <w:rFonts w:ascii="Times New Roman" w:hAnsi="Times New Roman" w:cs="Times New Roman"/>
          <w:sz w:val="24"/>
        </w:rPr>
        <w:t xml:space="preserve">75 </w:t>
      </w:r>
      <w:r>
        <w:rPr>
          <w:rFonts w:ascii="Times New Roman" w:hAnsi="Times New Roman" w:cs="Times New Roman" w:hint="eastAsia"/>
          <w:sz w:val="24"/>
        </w:rPr>
        <w:t>mg</w:t>
      </w:r>
      <w:r>
        <w:rPr>
          <w:rFonts w:ascii="Times New Roman" w:hAnsi="Times New Roman" w:cs="Times New Roman" w:hint="eastAsia"/>
          <w:sz w:val="24"/>
        </w:rPr>
        <w:t>）。</w:t>
      </w:r>
    </w:p>
    <w:p w14:paraId="5DEB6149" w14:textId="77777777" w:rsidR="004A6E1D" w:rsidRDefault="00000000">
      <w:pPr>
        <w:spacing w:line="360" w:lineRule="auto"/>
        <w:ind w:firstLineChars="175" w:firstLine="428"/>
        <w:rPr>
          <w:rFonts w:ascii="Times New Roman" w:hAnsi="Times New Roman" w:cs="Times New Roman"/>
          <w:b/>
          <w:bCs/>
          <w:sz w:val="24"/>
        </w:rPr>
      </w:pPr>
      <w:r>
        <w:rPr>
          <w:rFonts w:ascii="Times New Roman" w:hAnsi="Times New Roman" w:cs="Times New Roman" w:hint="eastAsia"/>
          <w:b/>
          <w:bCs/>
          <w:sz w:val="24"/>
        </w:rPr>
        <w:t>（二）氟中毒病情</w:t>
      </w:r>
    </w:p>
    <w:p w14:paraId="2A001812" w14:textId="77777777" w:rsidR="004A6E1D" w:rsidRDefault="00000000">
      <w:pPr>
        <w:spacing w:line="360" w:lineRule="auto"/>
        <w:ind w:firstLineChars="175" w:firstLine="420"/>
        <w:rPr>
          <w:rFonts w:ascii="Times New Roman" w:hAnsi="Times New Roman" w:cs="Times New Roman"/>
          <w:sz w:val="24"/>
        </w:rPr>
      </w:pPr>
      <w:r>
        <w:rPr>
          <w:rFonts w:ascii="Times New Roman" w:hAnsi="Times New Roman" w:cs="Times New Roman" w:hint="eastAsia"/>
          <w:sz w:val="24"/>
        </w:rPr>
        <w:t>全国饮茶型地氟病监测点</w:t>
      </w:r>
      <w:r>
        <w:rPr>
          <w:rFonts w:ascii="Times New Roman" w:hAnsi="Times New Roman" w:cs="Times New Roman" w:hint="eastAsia"/>
          <w:sz w:val="24"/>
        </w:rPr>
        <w:t>8</w:t>
      </w:r>
      <w:r>
        <w:rPr>
          <w:rFonts w:ascii="Times New Roman" w:hAnsi="Times New Roman" w:cs="Times New Roman"/>
          <w:sz w:val="24"/>
        </w:rPr>
        <w:t>~</w:t>
      </w:r>
      <w:r>
        <w:rPr>
          <w:rFonts w:ascii="Times New Roman" w:hAnsi="Times New Roman" w:cs="Times New Roman" w:hint="eastAsia"/>
          <w:sz w:val="24"/>
        </w:rPr>
        <w:t>12</w:t>
      </w:r>
      <w:r>
        <w:rPr>
          <w:rFonts w:ascii="Times New Roman" w:hAnsi="Times New Roman" w:cs="Times New Roman" w:hint="eastAsia"/>
          <w:sz w:val="24"/>
        </w:rPr>
        <w:t>周岁儿童氟斑牙总的检出率为</w:t>
      </w:r>
      <w:r>
        <w:rPr>
          <w:rFonts w:ascii="Times New Roman" w:hAnsi="Times New Roman" w:cs="Times New Roman"/>
          <w:sz w:val="24"/>
        </w:rPr>
        <w:t>3</w:t>
      </w:r>
      <w:r>
        <w:rPr>
          <w:rFonts w:ascii="Times New Roman" w:hAnsi="Times New Roman" w:cs="Times New Roman" w:hint="eastAsia"/>
          <w:sz w:val="24"/>
        </w:rPr>
        <w:t>.</w:t>
      </w:r>
      <w:r>
        <w:rPr>
          <w:rFonts w:ascii="Times New Roman" w:hAnsi="Times New Roman" w:cs="Times New Roman"/>
          <w:sz w:val="24"/>
        </w:rPr>
        <w:t>16</w:t>
      </w:r>
      <w:r>
        <w:rPr>
          <w:rFonts w:ascii="Times New Roman" w:hAnsi="Times New Roman" w:cs="Times New Roman" w:hint="eastAsia"/>
          <w:sz w:val="24"/>
        </w:rPr>
        <w:t>%</w:t>
      </w:r>
      <w:r>
        <w:rPr>
          <w:rFonts w:ascii="Times New Roman" w:hAnsi="Times New Roman" w:cs="Times New Roman" w:hint="eastAsia"/>
          <w:sz w:val="24"/>
        </w:rPr>
        <w:t>。四川监测点成人临床氟骨症检出率为</w:t>
      </w:r>
      <w:r>
        <w:rPr>
          <w:rFonts w:ascii="Times New Roman" w:hAnsi="Times New Roman" w:cs="Times New Roman" w:hint="eastAsia"/>
          <w:sz w:val="24"/>
        </w:rPr>
        <w:t>18.80%</w:t>
      </w:r>
      <w:r>
        <w:rPr>
          <w:rFonts w:ascii="Times New Roman" w:hAnsi="Times New Roman" w:cs="Times New Roman" w:hint="eastAsia"/>
          <w:sz w:val="24"/>
        </w:rPr>
        <w:t>，青海监测点成人</w:t>
      </w:r>
      <w:r>
        <w:rPr>
          <w:rFonts w:ascii="Times New Roman" w:hAnsi="Times New Roman" w:cs="Times New Roman" w:hint="eastAsia"/>
          <w:sz w:val="24"/>
        </w:rPr>
        <w:t>X</w:t>
      </w:r>
      <w:r>
        <w:rPr>
          <w:rFonts w:ascii="Times New Roman" w:hAnsi="Times New Roman" w:cs="Times New Roman" w:hint="eastAsia"/>
          <w:sz w:val="24"/>
        </w:rPr>
        <w:t>线氟骨症检出率为</w:t>
      </w:r>
      <w:r>
        <w:rPr>
          <w:rFonts w:ascii="Times New Roman" w:hAnsi="Times New Roman" w:cs="Times New Roman" w:hint="eastAsia"/>
          <w:sz w:val="24"/>
        </w:rPr>
        <w:t>1.11%</w:t>
      </w:r>
      <w:r>
        <w:rPr>
          <w:rFonts w:ascii="Times New Roman" w:hAnsi="Times New Roman" w:cs="Times New Roman" w:hint="eastAsia"/>
          <w:sz w:val="24"/>
        </w:rPr>
        <w:t>，甘肃、宁夏监测点成人氟骨症检出率分别为</w:t>
      </w:r>
      <w:r>
        <w:rPr>
          <w:rFonts w:ascii="Times New Roman" w:hAnsi="Times New Roman" w:cs="Times New Roman" w:hint="eastAsia"/>
          <w:sz w:val="24"/>
        </w:rPr>
        <w:t>0.34%</w:t>
      </w:r>
      <w:r>
        <w:rPr>
          <w:rFonts w:ascii="Times New Roman" w:hAnsi="Times New Roman" w:cs="Times New Roman" w:hint="eastAsia"/>
          <w:sz w:val="24"/>
        </w:rPr>
        <w:t>和</w:t>
      </w:r>
      <w:r>
        <w:rPr>
          <w:rFonts w:ascii="Times New Roman" w:hAnsi="Times New Roman" w:cs="Times New Roman"/>
          <w:sz w:val="24"/>
        </w:rPr>
        <w:t>0.00</w:t>
      </w:r>
      <w:r>
        <w:rPr>
          <w:rFonts w:ascii="Times New Roman" w:hAnsi="Times New Roman" w:cs="Times New Roman" w:hint="eastAsia"/>
          <w:sz w:val="24"/>
        </w:rPr>
        <w:t>%</w:t>
      </w:r>
      <w:r>
        <w:rPr>
          <w:rFonts w:ascii="Times New Roman" w:hAnsi="Times New Roman" w:cs="Times New Roman" w:hint="eastAsia"/>
          <w:sz w:val="24"/>
        </w:rPr>
        <w:t>。</w:t>
      </w:r>
    </w:p>
    <w:p w14:paraId="60A82941" w14:textId="77777777" w:rsidR="004A6E1D" w:rsidRDefault="00000000">
      <w:pPr>
        <w:spacing w:line="360" w:lineRule="auto"/>
        <w:ind w:leftChars="200" w:left="420"/>
        <w:rPr>
          <w:rFonts w:ascii="Times New Roman" w:hAnsi="Times New Roman" w:cs="Times New Roman"/>
          <w:b/>
          <w:bCs/>
          <w:sz w:val="24"/>
        </w:rPr>
      </w:pPr>
      <w:r>
        <w:rPr>
          <w:rFonts w:ascii="Times New Roman" w:hAnsi="Times New Roman" w:cs="Times New Roman" w:hint="eastAsia"/>
          <w:b/>
          <w:bCs/>
          <w:sz w:val="24"/>
        </w:rPr>
        <w:t>四、</w:t>
      </w:r>
      <w:r>
        <w:rPr>
          <w:rFonts w:ascii="Times New Roman" w:hAnsi="Times New Roman" w:cs="Times New Roman"/>
          <w:b/>
          <w:bCs/>
          <w:sz w:val="24"/>
        </w:rPr>
        <w:t>存在的问题与</w:t>
      </w:r>
      <w:r>
        <w:rPr>
          <w:rFonts w:ascii="Times New Roman" w:hAnsi="Times New Roman" w:cs="Times New Roman" w:hint="eastAsia"/>
          <w:b/>
          <w:bCs/>
          <w:sz w:val="24"/>
        </w:rPr>
        <w:t>原因分析</w:t>
      </w:r>
    </w:p>
    <w:p w14:paraId="2E437DBA" w14:textId="77777777" w:rsidR="004A6E1D" w:rsidRDefault="00000000">
      <w:pPr>
        <w:numPr>
          <w:ilvl w:val="255"/>
          <w:numId w:val="0"/>
        </w:numPr>
        <w:spacing w:line="360" w:lineRule="auto"/>
        <w:ind w:firstLineChars="200" w:firstLine="489"/>
        <w:rPr>
          <w:rFonts w:ascii="Times New Roman" w:hAnsi="Times New Roman" w:cs="Times New Roman"/>
          <w:b/>
          <w:bCs/>
          <w:sz w:val="24"/>
        </w:rPr>
      </w:pPr>
      <w:r>
        <w:rPr>
          <w:rFonts w:ascii="Times New Roman" w:hAnsi="Times New Roman" w:cs="Times New Roman" w:hint="eastAsia"/>
          <w:b/>
          <w:bCs/>
          <w:sz w:val="24"/>
        </w:rPr>
        <w:t>（一）监测任务完成进度和质量有待提高</w:t>
      </w:r>
    </w:p>
    <w:p w14:paraId="6E3B1D9D" w14:textId="5991DAE1" w:rsidR="004A6E1D" w:rsidRDefault="00000000">
      <w:pPr>
        <w:numPr>
          <w:ilvl w:val="255"/>
          <w:numId w:val="0"/>
        </w:num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本年度各项目省份在监测任务执行过程中，存在监测工作任务完成率较低，病情调查执行质量不高等问题。</w:t>
      </w:r>
    </w:p>
    <w:p w14:paraId="32669D50" w14:textId="77777777" w:rsidR="004A6E1D" w:rsidRDefault="00000000">
      <w:pPr>
        <w:numPr>
          <w:ilvl w:val="255"/>
          <w:numId w:val="0"/>
        </w:numPr>
        <w:spacing w:line="360" w:lineRule="auto"/>
        <w:ind w:firstLineChars="200" w:firstLine="489"/>
        <w:rPr>
          <w:rFonts w:ascii="Times New Roman" w:hAnsi="Times New Roman" w:cs="Times New Roman"/>
          <w:sz w:val="24"/>
        </w:rPr>
      </w:pPr>
      <w:r>
        <w:rPr>
          <w:rFonts w:ascii="Times New Roman" w:hAnsi="Times New Roman" w:cs="Times New Roman" w:hint="eastAsia"/>
          <w:b/>
          <w:bCs/>
          <w:sz w:val="24"/>
        </w:rPr>
        <w:t>（二）不同省份砖茶氟含量合格率差异较大，全国整体仍处于较低水平。</w:t>
      </w:r>
    </w:p>
    <w:p w14:paraId="25ADE2C0" w14:textId="0AC9FA15" w:rsidR="004A6E1D" w:rsidRDefault="00000000">
      <w:pPr>
        <w:numPr>
          <w:ilvl w:val="255"/>
          <w:numId w:val="0"/>
        </w:num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本年度全国饮茶型地氟病监测点总的砖茶氟含量合格率为</w:t>
      </w:r>
      <w:r>
        <w:rPr>
          <w:rFonts w:ascii="Times New Roman" w:hAnsi="Times New Roman" w:cs="Times New Roman"/>
          <w:sz w:val="24"/>
        </w:rPr>
        <w:t>20</w:t>
      </w:r>
      <w:r>
        <w:rPr>
          <w:rFonts w:ascii="Times New Roman" w:hAnsi="Times New Roman" w:cs="Times New Roman" w:hint="eastAsia"/>
          <w:sz w:val="24"/>
        </w:rPr>
        <w:t>.</w:t>
      </w:r>
      <w:r>
        <w:rPr>
          <w:rFonts w:ascii="Times New Roman" w:hAnsi="Times New Roman" w:cs="Times New Roman"/>
          <w:sz w:val="24"/>
        </w:rPr>
        <w:t>08</w:t>
      </w:r>
      <w:r>
        <w:rPr>
          <w:rFonts w:ascii="Times New Roman" w:hAnsi="Times New Roman" w:cs="Times New Roman" w:hint="eastAsia"/>
          <w:sz w:val="24"/>
        </w:rPr>
        <w:t>%</w:t>
      </w:r>
      <w:r>
        <w:rPr>
          <w:rFonts w:ascii="Times New Roman" w:hAnsi="Times New Roman" w:cs="Times New Roman" w:hint="eastAsia"/>
          <w:sz w:val="24"/>
        </w:rPr>
        <w:t>，同去年监测结果（</w:t>
      </w:r>
      <w:r>
        <w:rPr>
          <w:rFonts w:ascii="Times New Roman" w:hAnsi="Times New Roman" w:cs="Times New Roman" w:hint="eastAsia"/>
          <w:sz w:val="24"/>
        </w:rPr>
        <w:t>15.64%</w:t>
      </w:r>
      <w:r>
        <w:rPr>
          <w:rFonts w:ascii="Times New Roman" w:hAnsi="Times New Roman" w:cs="Times New Roman" w:hint="eastAsia"/>
          <w:sz w:val="24"/>
        </w:rPr>
        <w:t>）相比，有所提高，各省区的砖茶氟含量合格率也均有不同程度的提高。但是，全国总的病区居民饮用低氟砖茶比例仍较低。</w:t>
      </w:r>
    </w:p>
    <w:p w14:paraId="1AE0ADAE" w14:textId="77777777" w:rsidR="004A6E1D" w:rsidRDefault="00000000">
      <w:pPr>
        <w:numPr>
          <w:ilvl w:val="255"/>
          <w:numId w:val="0"/>
        </w:numPr>
        <w:spacing w:line="360" w:lineRule="auto"/>
        <w:ind w:firstLineChars="200" w:firstLine="489"/>
        <w:rPr>
          <w:rFonts w:ascii="Times New Roman" w:hAnsi="Times New Roman" w:cs="Times New Roman"/>
          <w:sz w:val="24"/>
        </w:rPr>
      </w:pPr>
      <w:r>
        <w:rPr>
          <w:rFonts w:ascii="Times New Roman" w:hAnsi="Times New Roman" w:cs="Times New Roman" w:hint="eastAsia"/>
          <w:b/>
          <w:bCs/>
          <w:sz w:val="24"/>
        </w:rPr>
        <w:t>（</w:t>
      </w:r>
      <w:r>
        <w:rPr>
          <w:rFonts w:ascii="Times New Roman" w:hAnsi="Times New Roman" w:cs="Times New Roman"/>
          <w:b/>
          <w:bCs/>
          <w:sz w:val="24"/>
        </w:rPr>
        <w:t>三</w:t>
      </w:r>
      <w:r>
        <w:rPr>
          <w:rFonts w:ascii="Times New Roman" w:hAnsi="Times New Roman" w:cs="Times New Roman" w:hint="eastAsia"/>
          <w:b/>
          <w:bCs/>
          <w:sz w:val="24"/>
        </w:rPr>
        <w:t>）病区居民防病意识不高</w:t>
      </w:r>
    </w:p>
    <w:p w14:paraId="38739C17" w14:textId="31C1174A" w:rsidR="004A6E1D" w:rsidRDefault="00000000">
      <w:pPr>
        <w:numPr>
          <w:ilvl w:val="255"/>
          <w:numId w:val="0"/>
        </w:num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饮茶型地氟病分布在我国西部</w:t>
      </w:r>
      <w:r>
        <w:rPr>
          <w:rFonts w:ascii="Times New Roman" w:hAnsi="Times New Roman" w:cs="Times New Roman" w:hint="eastAsia"/>
          <w:sz w:val="24"/>
        </w:rPr>
        <w:t>7</w:t>
      </w:r>
      <w:r>
        <w:rPr>
          <w:rFonts w:ascii="Times New Roman" w:hAnsi="Times New Roman" w:cs="Times New Roman" w:hint="eastAsia"/>
          <w:sz w:val="24"/>
        </w:rPr>
        <w:t>个省区，病区县大部分为少数民族地区，饮</w:t>
      </w:r>
      <w:r>
        <w:rPr>
          <w:rFonts w:ascii="Times New Roman" w:hAnsi="Times New Roman" w:cs="Times New Roman" w:hint="eastAsia"/>
          <w:sz w:val="24"/>
        </w:rPr>
        <w:lastRenderedPageBreak/>
        <w:t>用砖茶是世世代代沿袭下来的民族传统和生活习惯，一时观念难以完全转变，病区居民对高氟砖茶的口感追求同健康的需求难以兼顾。与其他地方病相比，我国饮茶型地氟病防治工作起步较晚，防治措施落实难度较大，至今未得到全面落实，最重要的是健康教育与防治措施落实脱节，加之健康教育覆盖面较小，健康教育成效不明显。</w:t>
      </w:r>
    </w:p>
    <w:p w14:paraId="4637FAD1" w14:textId="77777777" w:rsidR="004A6E1D" w:rsidRDefault="00000000">
      <w:pPr>
        <w:spacing w:line="360" w:lineRule="auto"/>
        <w:ind w:leftChars="200" w:left="420"/>
        <w:rPr>
          <w:rFonts w:ascii="Times New Roman" w:hAnsi="Times New Roman" w:cs="Times New Roman"/>
          <w:b/>
          <w:bCs/>
          <w:sz w:val="24"/>
        </w:rPr>
      </w:pPr>
      <w:r>
        <w:rPr>
          <w:rFonts w:ascii="Times New Roman" w:hAnsi="Times New Roman" w:cs="Times New Roman" w:hint="eastAsia"/>
          <w:b/>
          <w:bCs/>
          <w:sz w:val="24"/>
        </w:rPr>
        <w:t>五、下一步防治工作建议</w:t>
      </w:r>
    </w:p>
    <w:p w14:paraId="6C9E034F" w14:textId="77777777" w:rsidR="004A6E1D" w:rsidRDefault="00000000">
      <w:pPr>
        <w:spacing w:line="360" w:lineRule="auto"/>
        <w:ind w:firstLineChars="200" w:firstLine="489"/>
        <w:rPr>
          <w:rFonts w:ascii="Times New Roman" w:hAnsi="Times New Roman" w:cs="Times New Roman"/>
          <w:b/>
          <w:bCs/>
          <w:sz w:val="24"/>
        </w:rPr>
      </w:pPr>
      <w:r>
        <w:rPr>
          <w:rFonts w:ascii="Times New Roman" w:hAnsi="Times New Roman" w:cs="Times New Roman" w:hint="eastAsia"/>
          <w:b/>
          <w:bCs/>
          <w:sz w:val="24"/>
        </w:rPr>
        <w:t>（一）建立完善饮茶型地氟病病区的低氟砖茶供应机制</w:t>
      </w:r>
    </w:p>
    <w:p w14:paraId="04F1D04F" w14:textId="626AAECF" w:rsidR="004A6E1D" w:rsidRDefault="00000000">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各级卫生健康业务部门要向政府部门领导宣传饮茶型地氟病的危害及其防治的重要性和必要性，提高各级政府部门对饮茶型地氟病防治的重视程度。</w:t>
      </w:r>
    </w:p>
    <w:p w14:paraId="4BD11BAC" w14:textId="77777777" w:rsidR="004A6E1D" w:rsidRDefault="00000000">
      <w:pPr>
        <w:numPr>
          <w:ilvl w:val="0"/>
          <w:numId w:val="3"/>
        </w:numPr>
        <w:spacing w:line="360" w:lineRule="auto"/>
        <w:ind w:firstLineChars="200" w:firstLine="489"/>
        <w:rPr>
          <w:rFonts w:ascii="Times New Roman" w:hAnsi="Times New Roman" w:cs="Times New Roman"/>
          <w:b/>
          <w:bCs/>
          <w:sz w:val="24"/>
        </w:rPr>
      </w:pPr>
      <w:r>
        <w:rPr>
          <w:rFonts w:ascii="Times New Roman" w:hAnsi="Times New Roman" w:cs="Times New Roman" w:hint="eastAsia"/>
          <w:b/>
          <w:bCs/>
          <w:sz w:val="24"/>
        </w:rPr>
        <w:t>开展饮茶型地氟病防治干预试点项目</w:t>
      </w:r>
    </w:p>
    <w:p w14:paraId="301F7F6F" w14:textId="07858F16" w:rsidR="004A6E1D" w:rsidRDefault="00000000">
      <w:pPr>
        <w:numPr>
          <w:ilvl w:val="255"/>
          <w:numId w:val="0"/>
        </w:num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卫生健康部门可以通过在饮茶型地氟病病区建立防治试点的方式，在病情较重的病区优先落实以低氟砖茶为主的综合防治措施，一方面优先控制重病区饮茶型地氟病的流行；另一方面以点带面，为在病区全面落实低氟砖茶防控措施提供范式及经验。</w:t>
      </w:r>
    </w:p>
    <w:p w14:paraId="43689905" w14:textId="77777777" w:rsidR="004A6E1D" w:rsidRDefault="00000000">
      <w:pPr>
        <w:spacing w:line="360" w:lineRule="auto"/>
        <w:ind w:firstLineChars="200" w:firstLine="489"/>
        <w:rPr>
          <w:rFonts w:ascii="Times New Roman" w:hAnsi="Times New Roman" w:cs="Times New Roman"/>
          <w:b/>
          <w:bCs/>
          <w:sz w:val="24"/>
        </w:rPr>
      </w:pPr>
      <w:r>
        <w:rPr>
          <w:rFonts w:ascii="Times New Roman" w:hAnsi="Times New Roman" w:cs="Times New Roman" w:hint="eastAsia"/>
          <w:b/>
          <w:bCs/>
          <w:sz w:val="24"/>
        </w:rPr>
        <w:t>（三）加强饮茶型地氟病健康教育</w:t>
      </w:r>
    </w:p>
    <w:p w14:paraId="1EC32A89" w14:textId="03DE7044" w:rsidR="004A6E1D" w:rsidRDefault="00000000">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卫生健康部门在饮茶型地氟病病区广泛开展健康教育和宣传工作，让家庭和个人充分了解高氟砖茶对健康的危害，提高病区群众的防病意识，配合防治措施的落实，引导、鼓励群众选择低氟砖茶，逐步培养病区群众形成饮用低氟砖茶的习惯。</w:t>
      </w:r>
    </w:p>
    <w:p w14:paraId="40439BD1" w14:textId="77777777" w:rsidR="004A6E1D" w:rsidRDefault="00000000">
      <w:pPr>
        <w:numPr>
          <w:ilvl w:val="255"/>
          <w:numId w:val="0"/>
        </w:numPr>
        <w:spacing w:line="360" w:lineRule="auto"/>
        <w:ind w:firstLineChars="200" w:firstLine="489"/>
        <w:rPr>
          <w:rFonts w:ascii="Times New Roman" w:hAnsi="Times New Roman" w:cs="Times New Roman"/>
          <w:b/>
          <w:bCs/>
          <w:sz w:val="24"/>
        </w:rPr>
      </w:pPr>
      <w:r>
        <w:rPr>
          <w:rFonts w:ascii="Times New Roman" w:hAnsi="Times New Roman" w:cs="Times New Roman" w:hint="eastAsia"/>
          <w:b/>
          <w:bCs/>
          <w:sz w:val="24"/>
        </w:rPr>
        <w:t>（四）加强防治机构能力建设和技术培训</w:t>
      </w:r>
    </w:p>
    <w:p w14:paraId="7CBD76CA" w14:textId="76E9D6B2" w:rsidR="004A6E1D" w:rsidRDefault="00000000">
      <w:pPr>
        <w:numPr>
          <w:ilvl w:val="255"/>
          <w:numId w:val="0"/>
        </w:numPr>
        <w:spacing w:line="360" w:lineRule="auto"/>
        <w:ind w:firstLineChars="200" w:firstLine="480"/>
        <w:rPr>
          <w:rFonts w:ascii="Times New Roman" w:hAnsi="Times New Roman" w:cs="Times New Roman"/>
          <w:sz w:val="24"/>
        </w:rPr>
      </w:pPr>
      <w:r>
        <w:rPr>
          <w:rFonts w:ascii="Times New Roman" w:hAnsi="Times New Roman" w:cs="Times New Roman"/>
          <w:sz w:val="24"/>
        </w:rPr>
        <w:t>饮茶型</w:t>
      </w:r>
      <w:r>
        <w:rPr>
          <w:rFonts w:ascii="Times New Roman" w:hAnsi="Times New Roman" w:cs="Times New Roman" w:hint="eastAsia"/>
          <w:sz w:val="24"/>
        </w:rPr>
        <w:t>地</w:t>
      </w:r>
      <w:r>
        <w:rPr>
          <w:rFonts w:ascii="Times New Roman" w:hAnsi="Times New Roman" w:cs="Times New Roman"/>
          <w:sz w:val="24"/>
        </w:rPr>
        <w:t>氟</w:t>
      </w:r>
      <w:r>
        <w:rPr>
          <w:rFonts w:ascii="Times New Roman" w:hAnsi="Times New Roman" w:cs="Times New Roman" w:hint="eastAsia"/>
          <w:sz w:val="24"/>
        </w:rPr>
        <w:t>病</w:t>
      </w:r>
      <w:r>
        <w:rPr>
          <w:rFonts w:ascii="Times New Roman" w:hAnsi="Times New Roman" w:cs="Times New Roman"/>
          <w:sz w:val="24"/>
        </w:rPr>
        <w:t>流行于我国西部</w:t>
      </w:r>
      <w:r>
        <w:rPr>
          <w:rFonts w:ascii="Times New Roman" w:hAnsi="Times New Roman" w:cs="Times New Roman" w:hint="eastAsia"/>
          <w:sz w:val="24"/>
        </w:rPr>
        <w:t>省区</w:t>
      </w:r>
      <w:r>
        <w:rPr>
          <w:rFonts w:ascii="Times New Roman" w:hAnsi="Times New Roman" w:cs="Times New Roman"/>
          <w:sz w:val="24"/>
        </w:rPr>
        <w:t>，</w:t>
      </w:r>
      <w:r>
        <w:rPr>
          <w:rFonts w:ascii="Times New Roman" w:hAnsi="Times New Roman" w:cs="Times New Roman" w:hint="eastAsia"/>
          <w:sz w:val="24"/>
        </w:rPr>
        <w:t>这些省区</w:t>
      </w:r>
      <w:r>
        <w:rPr>
          <w:rFonts w:ascii="Times New Roman" w:hAnsi="Times New Roman" w:cs="Times New Roman"/>
          <w:sz w:val="24"/>
        </w:rPr>
        <w:t>存在工作人员少、服务半径大的</w:t>
      </w:r>
      <w:r>
        <w:rPr>
          <w:rFonts w:ascii="Times New Roman" w:hAnsi="Times New Roman" w:cs="Times New Roman" w:hint="eastAsia"/>
          <w:sz w:val="24"/>
        </w:rPr>
        <w:t>问题</w:t>
      </w:r>
      <w:r>
        <w:rPr>
          <w:rFonts w:ascii="Times New Roman" w:hAnsi="Times New Roman" w:cs="Times New Roman"/>
          <w:sz w:val="24"/>
        </w:rPr>
        <w:t>，</w:t>
      </w:r>
      <w:r>
        <w:rPr>
          <w:rFonts w:ascii="Times New Roman" w:hAnsi="Times New Roman" w:cs="Times New Roman" w:hint="eastAsia"/>
          <w:sz w:val="24"/>
        </w:rPr>
        <w:t>地方病防治机构尤其是基层防治机构的工作能力与防治任务需求存在矛盾。针对监测工作开展过程中发现的问题，要进一步</w:t>
      </w:r>
      <w:r>
        <w:rPr>
          <w:rFonts w:ascii="Times New Roman" w:hAnsi="Times New Roman" w:cs="Times New Roman"/>
          <w:sz w:val="24"/>
        </w:rPr>
        <w:t>加</w:t>
      </w:r>
      <w:r>
        <w:rPr>
          <w:rFonts w:ascii="Times New Roman" w:hAnsi="Times New Roman" w:cs="Times New Roman" w:hint="eastAsia"/>
          <w:sz w:val="24"/>
        </w:rPr>
        <w:t>强各级尤其县级防治机构能</w:t>
      </w:r>
      <w:r>
        <w:rPr>
          <w:rFonts w:ascii="Times New Roman" w:hAnsi="Times New Roman" w:cs="Times New Roman"/>
          <w:sz w:val="24"/>
        </w:rPr>
        <w:t>力建设。</w:t>
      </w:r>
    </w:p>
    <w:sectPr w:rsidR="004A6E1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A1A94" w14:textId="77777777" w:rsidR="00510A44" w:rsidRDefault="00510A44">
      <w:r>
        <w:separator/>
      </w:r>
    </w:p>
  </w:endnote>
  <w:endnote w:type="continuationSeparator" w:id="0">
    <w:p w14:paraId="3972C805" w14:textId="77777777" w:rsidR="00510A44" w:rsidRDefault="0051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20B0604020202020204"/>
    <w:charset w:val="86"/>
    <w:family w:val="modern"/>
    <w:pitch w:val="default"/>
    <w:sig w:usb0="00000000" w:usb1="00000000" w:usb2="00000010" w:usb3="00000000" w:csb0="00040000" w:csb1="00000000"/>
  </w:font>
  <w:font w:name="仿宋">
    <w:altName w:val="FangSong"/>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090AF" w14:textId="77777777" w:rsidR="004A6E1D" w:rsidRDefault="00000000">
    <w:pPr>
      <w:pStyle w:val="a6"/>
    </w:pPr>
    <w:r>
      <w:rPr>
        <w:noProof/>
      </w:rPr>
      <mc:AlternateContent>
        <mc:Choice Requires="wps">
          <w:drawing>
            <wp:anchor distT="0" distB="0" distL="114300" distR="114300" simplePos="0" relativeHeight="251659264" behindDoc="0" locked="0" layoutInCell="1" allowOverlap="1" wp14:anchorId="59C2F358" wp14:editId="26FE5CF3">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4091ED" w14:textId="77777777" w:rsidR="004A6E1D" w:rsidRDefault="00000000">
                          <w:pPr>
                            <w:pStyle w:val="a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9C2F358"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" filled="f" stroked="f" strokeweight=".5pt">
              <v:textbox style="mso-fit-shape-to-text:t" inset="0,0,0,0">
                <w:txbxContent>
                  <w:p w14:paraId="074091ED" w14:textId="77777777" w:rsidR="004A6E1D" w:rsidRDefault="00000000">
                    <w:pPr>
                      <w:pStyle w:val="a6"/>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0AA03" w14:textId="77777777" w:rsidR="00510A44" w:rsidRDefault="00510A44">
      <w:r>
        <w:separator/>
      </w:r>
    </w:p>
  </w:footnote>
  <w:footnote w:type="continuationSeparator" w:id="0">
    <w:p w14:paraId="1FCE36CF" w14:textId="77777777" w:rsidR="00510A44" w:rsidRDefault="00510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B2FDC6"/>
    <w:multiLevelType w:val="singleLevel"/>
    <w:tmpl w:val="ABB2FDC6"/>
    <w:lvl w:ilvl="0">
      <w:start w:val="2"/>
      <w:numFmt w:val="chineseCounting"/>
      <w:suff w:val="nothing"/>
      <w:lvlText w:val="（%1）"/>
      <w:lvlJc w:val="left"/>
      <w:rPr>
        <w:rFonts w:hint="eastAsia"/>
      </w:rPr>
    </w:lvl>
  </w:abstractNum>
  <w:abstractNum w:abstractNumId="1" w15:restartNumberingAfterBreak="0">
    <w:nsid w:val="B16FF534"/>
    <w:multiLevelType w:val="singleLevel"/>
    <w:tmpl w:val="B16FF534"/>
    <w:lvl w:ilvl="0">
      <w:start w:val="2"/>
      <w:numFmt w:val="chineseCounting"/>
      <w:suff w:val="nothing"/>
      <w:lvlText w:val="%1、"/>
      <w:lvlJc w:val="left"/>
      <w:rPr>
        <w:rFonts w:hint="eastAsia"/>
      </w:rPr>
    </w:lvl>
  </w:abstractNum>
  <w:abstractNum w:abstractNumId="2" w15:restartNumberingAfterBreak="0">
    <w:nsid w:val="36CEF6F0"/>
    <w:multiLevelType w:val="singleLevel"/>
    <w:tmpl w:val="36CEF6F0"/>
    <w:lvl w:ilvl="0">
      <w:start w:val="2"/>
      <w:numFmt w:val="decimal"/>
      <w:suff w:val="space"/>
      <w:lvlText w:val="%1."/>
      <w:lvlJc w:val="left"/>
    </w:lvl>
  </w:abstractNum>
  <w:num w:numId="1" w16cid:durableId="1246840402">
    <w:abstractNumId w:val="1"/>
  </w:num>
  <w:num w:numId="2" w16cid:durableId="1889879002">
    <w:abstractNumId w:val="2"/>
  </w:num>
  <w:num w:numId="3" w16cid:durableId="2119519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M2ODlhZWZiMTFmNDAyMmQ1MmNiYWZlYTE2M2UxOTQifQ=="/>
  </w:docVars>
  <w:rsids>
    <w:rsidRoot w:val="00172A27"/>
    <w:rsid w:val="000062F3"/>
    <w:rsid w:val="00007141"/>
    <w:rsid w:val="00030F5F"/>
    <w:rsid w:val="000316F8"/>
    <w:rsid w:val="000345B5"/>
    <w:rsid w:val="0003784A"/>
    <w:rsid w:val="00072D59"/>
    <w:rsid w:val="000735B3"/>
    <w:rsid w:val="00094833"/>
    <w:rsid w:val="000949BA"/>
    <w:rsid w:val="000B09FC"/>
    <w:rsid w:val="000B2BAF"/>
    <w:rsid w:val="000B6E4B"/>
    <w:rsid w:val="000C075E"/>
    <w:rsid w:val="000C33CD"/>
    <w:rsid w:val="000D25EB"/>
    <w:rsid w:val="000E2E47"/>
    <w:rsid w:val="00107357"/>
    <w:rsid w:val="00113705"/>
    <w:rsid w:val="00124658"/>
    <w:rsid w:val="001338E1"/>
    <w:rsid w:val="00152DE2"/>
    <w:rsid w:val="00172907"/>
    <w:rsid w:val="00172A27"/>
    <w:rsid w:val="00187357"/>
    <w:rsid w:val="00191E37"/>
    <w:rsid w:val="001937B3"/>
    <w:rsid w:val="001A62A2"/>
    <w:rsid w:val="001C3A1A"/>
    <w:rsid w:val="001E3C82"/>
    <w:rsid w:val="001E7BE0"/>
    <w:rsid w:val="00206625"/>
    <w:rsid w:val="00221E42"/>
    <w:rsid w:val="002274F5"/>
    <w:rsid w:val="00234F92"/>
    <w:rsid w:val="00237273"/>
    <w:rsid w:val="00244DBC"/>
    <w:rsid w:val="00260FE4"/>
    <w:rsid w:val="002620C7"/>
    <w:rsid w:val="00281ABE"/>
    <w:rsid w:val="00297ADA"/>
    <w:rsid w:val="002B3137"/>
    <w:rsid w:val="002D256A"/>
    <w:rsid w:val="002F084E"/>
    <w:rsid w:val="002F4A53"/>
    <w:rsid w:val="003009B0"/>
    <w:rsid w:val="00330D04"/>
    <w:rsid w:val="00333704"/>
    <w:rsid w:val="003507DC"/>
    <w:rsid w:val="00351F8A"/>
    <w:rsid w:val="00357160"/>
    <w:rsid w:val="00384B1F"/>
    <w:rsid w:val="003A6BA9"/>
    <w:rsid w:val="003D2397"/>
    <w:rsid w:val="003D4533"/>
    <w:rsid w:val="003D7B18"/>
    <w:rsid w:val="003E360E"/>
    <w:rsid w:val="003F2809"/>
    <w:rsid w:val="00412614"/>
    <w:rsid w:val="00433741"/>
    <w:rsid w:val="00437E5B"/>
    <w:rsid w:val="00445653"/>
    <w:rsid w:val="004512FB"/>
    <w:rsid w:val="00472B76"/>
    <w:rsid w:val="00473BE4"/>
    <w:rsid w:val="004A29A1"/>
    <w:rsid w:val="004A3A0D"/>
    <w:rsid w:val="004A6E1D"/>
    <w:rsid w:val="004A7843"/>
    <w:rsid w:val="004C6277"/>
    <w:rsid w:val="004C7D2B"/>
    <w:rsid w:val="004D428F"/>
    <w:rsid w:val="004D6C8F"/>
    <w:rsid w:val="004E2DC8"/>
    <w:rsid w:val="0050174B"/>
    <w:rsid w:val="00502F9C"/>
    <w:rsid w:val="00510A44"/>
    <w:rsid w:val="005258B2"/>
    <w:rsid w:val="0053135F"/>
    <w:rsid w:val="00546E40"/>
    <w:rsid w:val="00585236"/>
    <w:rsid w:val="005916CE"/>
    <w:rsid w:val="005A0095"/>
    <w:rsid w:val="005A369D"/>
    <w:rsid w:val="005A6627"/>
    <w:rsid w:val="005B06BD"/>
    <w:rsid w:val="005B210D"/>
    <w:rsid w:val="005C0870"/>
    <w:rsid w:val="005D538A"/>
    <w:rsid w:val="005E2AFC"/>
    <w:rsid w:val="005F2F19"/>
    <w:rsid w:val="005F4DA7"/>
    <w:rsid w:val="00607157"/>
    <w:rsid w:val="006114B1"/>
    <w:rsid w:val="00615966"/>
    <w:rsid w:val="006228C6"/>
    <w:rsid w:val="00625AA3"/>
    <w:rsid w:val="006417CC"/>
    <w:rsid w:val="006426B3"/>
    <w:rsid w:val="00666776"/>
    <w:rsid w:val="00697F80"/>
    <w:rsid w:val="006A2FE0"/>
    <w:rsid w:val="006B0AEC"/>
    <w:rsid w:val="006B51AD"/>
    <w:rsid w:val="006D4C32"/>
    <w:rsid w:val="006E781C"/>
    <w:rsid w:val="006F3D75"/>
    <w:rsid w:val="0072098B"/>
    <w:rsid w:val="00735148"/>
    <w:rsid w:val="007572E3"/>
    <w:rsid w:val="00771B40"/>
    <w:rsid w:val="00793AC3"/>
    <w:rsid w:val="007B0C50"/>
    <w:rsid w:val="007C0EEB"/>
    <w:rsid w:val="007C2D79"/>
    <w:rsid w:val="007D1D67"/>
    <w:rsid w:val="007D4653"/>
    <w:rsid w:val="007E76D5"/>
    <w:rsid w:val="007F4D8A"/>
    <w:rsid w:val="007F5F27"/>
    <w:rsid w:val="00815B00"/>
    <w:rsid w:val="00826B01"/>
    <w:rsid w:val="00850BE1"/>
    <w:rsid w:val="00861B65"/>
    <w:rsid w:val="0089005F"/>
    <w:rsid w:val="008B786D"/>
    <w:rsid w:val="008C3E5D"/>
    <w:rsid w:val="008C50BA"/>
    <w:rsid w:val="008C5F0F"/>
    <w:rsid w:val="008E5D5A"/>
    <w:rsid w:val="008E6415"/>
    <w:rsid w:val="008E6B13"/>
    <w:rsid w:val="008E7A50"/>
    <w:rsid w:val="00926886"/>
    <w:rsid w:val="00933AA2"/>
    <w:rsid w:val="0093638D"/>
    <w:rsid w:val="00940C77"/>
    <w:rsid w:val="00945DBB"/>
    <w:rsid w:val="00946D6D"/>
    <w:rsid w:val="00946DEF"/>
    <w:rsid w:val="00951F2E"/>
    <w:rsid w:val="0096305E"/>
    <w:rsid w:val="00966543"/>
    <w:rsid w:val="00982674"/>
    <w:rsid w:val="009D2318"/>
    <w:rsid w:val="009D4DB4"/>
    <w:rsid w:val="009E63D0"/>
    <w:rsid w:val="009F0386"/>
    <w:rsid w:val="009F13A6"/>
    <w:rsid w:val="00A041C6"/>
    <w:rsid w:val="00A2119F"/>
    <w:rsid w:val="00A2475C"/>
    <w:rsid w:val="00A271B2"/>
    <w:rsid w:val="00A36582"/>
    <w:rsid w:val="00A45FA4"/>
    <w:rsid w:val="00A52546"/>
    <w:rsid w:val="00A715AE"/>
    <w:rsid w:val="00AB1C0A"/>
    <w:rsid w:val="00AC1506"/>
    <w:rsid w:val="00AC2C3A"/>
    <w:rsid w:val="00AE788D"/>
    <w:rsid w:val="00B00574"/>
    <w:rsid w:val="00B057D1"/>
    <w:rsid w:val="00B23418"/>
    <w:rsid w:val="00B31ECA"/>
    <w:rsid w:val="00B40A50"/>
    <w:rsid w:val="00B431B1"/>
    <w:rsid w:val="00B506C4"/>
    <w:rsid w:val="00B547F7"/>
    <w:rsid w:val="00B622FA"/>
    <w:rsid w:val="00B74D9E"/>
    <w:rsid w:val="00B76D38"/>
    <w:rsid w:val="00B818A9"/>
    <w:rsid w:val="00B830C3"/>
    <w:rsid w:val="00B8779A"/>
    <w:rsid w:val="00B87FA0"/>
    <w:rsid w:val="00BA0D6A"/>
    <w:rsid w:val="00BA3AC3"/>
    <w:rsid w:val="00BC1B62"/>
    <w:rsid w:val="00BC2D6F"/>
    <w:rsid w:val="00BD1F0F"/>
    <w:rsid w:val="00BE047E"/>
    <w:rsid w:val="00BE3572"/>
    <w:rsid w:val="00BE6B3A"/>
    <w:rsid w:val="00BF65FD"/>
    <w:rsid w:val="00C00DCD"/>
    <w:rsid w:val="00C03C6D"/>
    <w:rsid w:val="00C11D29"/>
    <w:rsid w:val="00C30A15"/>
    <w:rsid w:val="00C3379D"/>
    <w:rsid w:val="00C453A1"/>
    <w:rsid w:val="00C6268C"/>
    <w:rsid w:val="00C9650E"/>
    <w:rsid w:val="00CB00F9"/>
    <w:rsid w:val="00CB746E"/>
    <w:rsid w:val="00CC0C3A"/>
    <w:rsid w:val="00CC4183"/>
    <w:rsid w:val="00CC5EE7"/>
    <w:rsid w:val="00CC76B9"/>
    <w:rsid w:val="00CD3033"/>
    <w:rsid w:val="00CE2245"/>
    <w:rsid w:val="00CF7C5A"/>
    <w:rsid w:val="00D0351A"/>
    <w:rsid w:val="00D075CD"/>
    <w:rsid w:val="00D1287A"/>
    <w:rsid w:val="00D131B3"/>
    <w:rsid w:val="00D22638"/>
    <w:rsid w:val="00D23F47"/>
    <w:rsid w:val="00D60E21"/>
    <w:rsid w:val="00D667CF"/>
    <w:rsid w:val="00D91115"/>
    <w:rsid w:val="00DA0EFC"/>
    <w:rsid w:val="00DB430E"/>
    <w:rsid w:val="00DC6125"/>
    <w:rsid w:val="00DD7EA0"/>
    <w:rsid w:val="00DE606E"/>
    <w:rsid w:val="00DF0777"/>
    <w:rsid w:val="00E00D16"/>
    <w:rsid w:val="00E029D6"/>
    <w:rsid w:val="00E03DF0"/>
    <w:rsid w:val="00E079DF"/>
    <w:rsid w:val="00E164A2"/>
    <w:rsid w:val="00E34412"/>
    <w:rsid w:val="00E47A8A"/>
    <w:rsid w:val="00E512C1"/>
    <w:rsid w:val="00E52976"/>
    <w:rsid w:val="00E56D98"/>
    <w:rsid w:val="00E97DC8"/>
    <w:rsid w:val="00EA0F6C"/>
    <w:rsid w:val="00EB316C"/>
    <w:rsid w:val="00EC0ECA"/>
    <w:rsid w:val="00ED2697"/>
    <w:rsid w:val="00F01714"/>
    <w:rsid w:val="00F03330"/>
    <w:rsid w:val="00F04316"/>
    <w:rsid w:val="00F43258"/>
    <w:rsid w:val="00F61163"/>
    <w:rsid w:val="00F62611"/>
    <w:rsid w:val="00F8487B"/>
    <w:rsid w:val="00F91824"/>
    <w:rsid w:val="00FA3F4F"/>
    <w:rsid w:val="00FC65A2"/>
    <w:rsid w:val="00FD3945"/>
    <w:rsid w:val="00FD4FC6"/>
    <w:rsid w:val="0115541A"/>
    <w:rsid w:val="01C93B1A"/>
    <w:rsid w:val="0204440E"/>
    <w:rsid w:val="03201D3E"/>
    <w:rsid w:val="038851D4"/>
    <w:rsid w:val="04026155"/>
    <w:rsid w:val="044D4B3E"/>
    <w:rsid w:val="04613918"/>
    <w:rsid w:val="0565431C"/>
    <w:rsid w:val="069758AF"/>
    <w:rsid w:val="06A245EA"/>
    <w:rsid w:val="085949EF"/>
    <w:rsid w:val="08EA7C71"/>
    <w:rsid w:val="09431122"/>
    <w:rsid w:val="09536C09"/>
    <w:rsid w:val="0A600E0C"/>
    <w:rsid w:val="0B781EF9"/>
    <w:rsid w:val="0C895C4C"/>
    <w:rsid w:val="0E964811"/>
    <w:rsid w:val="0EC12595"/>
    <w:rsid w:val="0EF76EC0"/>
    <w:rsid w:val="0F1763E0"/>
    <w:rsid w:val="0F2B73C2"/>
    <w:rsid w:val="10757746"/>
    <w:rsid w:val="11BD75FD"/>
    <w:rsid w:val="129D1DBA"/>
    <w:rsid w:val="1332412A"/>
    <w:rsid w:val="13FD4669"/>
    <w:rsid w:val="14325680"/>
    <w:rsid w:val="1461006E"/>
    <w:rsid w:val="148D6DF2"/>
    <w:rsid w:val="14962472"/>
    <w:rsid w:val="15951840"/>
    <w:rsid w:val="16512C44"/>
    <w:rsid w:val="18131FBD"/>
    <w:rsid w:val="186606F8"/>
    <w:rsid w:val="18E25075"/>
    <w:rsid w:val="19345FC4"/>
    <w:rsid w:val="19630A84"/>
    <w:rsid w:val="1A597971"/>
    <w:rsid w:val="1B274AA0"/>
    <w:rsid w:val="1C3C4B99"/>
    <w:rsid w:val="1C82628F"/>
    <w:rsid w:val="1DD968D9"/>
    <w:rsid w:val="1DEC3860"/>
    <w:rsid w:val="1ED257CA"/>
    <w:rsid w:val="1EDA4D64"/>
    <w:rsid w:val="1F3C519B"/>
    <w:rsid w:val="1F6A4C35"/>
    <w:rsid w:val="1FF17BC6"/>
    <w:rsid w:val="203B03B7"/>
    <w:rsid w:val="21686A9B"/>
    <w:rsid w:val="21D255AD"/>
    <w:rsid w:val="21E81C94"/>
    <w:rsid w:val="221E6172"/>
    <w:rsid w:val="22452365"/>
    <w:rsid w:val="22FE6B3B"/>
    <w:rsid w:val="23814A9A"/>
    <w:rsid w:val="24FA08BA"/>
    <w:rsid w:val="256E7E68"/>
    <w:rsid w:val="25F04769"/>
    <w:rsid w:val="272517F2"/>
    <w:rsid w:val="28F60FEF"/>
    <w:rsid w:val="293B0B94"/>
    <w:rsid w:val="29B20AD4"/>
    <w:rsid w:val="29C768F6"/>
    <w:rsid w:val="2AB5327A"/>
    <w:rsid w:val="2AD55E8E"/>
    <w:rsid w:val="2C716DF1"/>
    <w:rsid w:val="2D1265AE"/>
    <w:rsid w:val="2DCD6143"/>
    <w:rsid w:val="2DEE149D"/>
    <w:rsid w:val="2E045EAF"/>
    <w:rsid w:val="2E11077D"/>
    <w:rsid w:val="2E4B32BC"/>
    <w:rsid w:val="2EE017C8"/>
    <w:rsid w:val="2F3D6271"/>
    <w:rsid w:val="2F55557B"/>
    <w:rsid w:val="2F5A17EE"/>
    <w:rsid w:val="2FC9033A"/>
    <w:rsid w:val="30F16576"/>
    <w:rsid w:val="31505A7F"/>
    <w:rsid w:val="315D6C03"/>
    <w:rsid w:val="3173409B"/>
    <w:rsid w:val="31E9019E"/>
    <w:rsid w:val="320A6D21"/>
    <w:rsid w:val="328E6316"/>
    <w:rsid w:val="32A90543"/>
    <w:rsid w:val="33051CF1"/>
    <w:rsid w:val="33785B94"/>
    <w:rsid w:val="34C01BEE"/>
    <w:rsid w:val="35155438"/>
    <w:rsid w:val="35BA7A22"/>
    <w:rsid w:val="360B6A8A"/>
    <w:rsid w:val="36BF7DE5"/>
    <w:rsid w:val="384C6924"/>
    <w:rsid w:val="388917F5"/>
    <w:rsid w:val="39864EEF"/>
    <w:rsid w:val="39CE0F7F"/>
    <w:rsid w:val="39F035BD"/>
    <w:rsid w:val="3A2A257E"/>
    <w:rsid w:val="3A564AE8"/>
    <w:rsid w:val="3A5A4B8D"/>
    <w:rsid w:val="3A7453F6"/>
    <w:rsid w:val="3A9D174F"/>
    <w:rsid w:val="3B694AA3"/>
    <w:rsid w:val="3B9A5700"/>
    <w:rsid w:val="3BB3641D"/>
    <w:rsid w:val="3D86330E"/>
    <w:rsid w:val="3DF22596"/>
    <w:rsid w:val="3E9828D5"/>
    <w:rsid w:val="3F0A3E39"/>
    <w:rsid w:val="3F337153"/>
    <w:rsid w:val="3FA11067"/>
    <w:rsid w:val="3FD56EE3"/>
    <w:rsid w:val="403E553C"/>
    <w:rsid w:val="40562C98"/>
    <w:rsid w:val="40A3319F"/>
    <w:rsid w:val="40BD46B3"/>
    <w:rsid w:val="40C56B34"/>
    <w:rsid w:val="412B3C9A"/>
    <w:rsid w:val="41682108"/>
    <w:rsid w:val="425C5D96"/>
    <w:rsid w:val="42DB6AF2"/>
    <w:rsid w:val="43AF4E3B"/>
    <w:rsid w:val="440A4E18"/>
    <w:rsid w:val="44536B6B"/>
    <w:rsid w:val="4493388A"/>
    <w:rsid w:val="457969A9"/>
    <w:rsid w:val="459707D4"/>
    <w:rsid w:val="45D530A8"/>
    <w:rsid w:val="45E14DDF"/>
    <w:rsid w:val="46537960"/>
    <w:rsid w:val="46724E7B"/>
    <w:rsid w:val="46C12798"/>
    <w:rsid w:val="475A67E5"/>
    <w:rsid w:val="47890FDB"/>
    <w:rsid w:val="485C2B6E"/>
    <w:rsid w:val="48F369D6"/>
    <w:rsid w:val="49023797"/>
    <w:rsid w:val="49AF31CD"/>
    <w:rsid w:val="4AD34CAB"/>
    <w:rsid w:val="4AEC76EE"/>
    <w:rsid w:val="4AFB3AD0"/>
    <w:rsid w:val="4BB11C30"/>
    <w:rsid w:val="4C4C320C"/>
    <w:rsid w:val="4CA54AD2"/>
    <w:rsid w:val="4CFC323F"/>
    <w:rsid w:val="4D6C790C"/>
    <w:rsid w:val="4E6A6CE6"/>
    <w:rsid w:val="4F3421BA"/>
    <w:rsid w:val="50077C4F"/>
    <w:rsid w:val="502608BC"/>
    <w:rsid w:val="513E2380"/>
    <w:rsid w:val="51632B7D"/>
    <w:rsid w:val="51CA20C2"/>
    <w:rsid w:val="52C0397D"/>
    <w:rsid w:val="52DD41AB"/>
    <w:rsid w:val="532541E8"/>
    <w:rsid w:val="535A12FB"/>
    <w:rsid w:val="5411344D"/>
    <w:rsid w:val="54223862"/>
    <w:rsid w:val="54290018"/>
    <w:rsid w:val="543E7685"/>
    <w:rsid w:val="54623B17"/>
    <w:rsid w:val="54AB059B"/>
    <w:rsid w:val="54D3029B"/>
    <w:rsid w:val="55340DEC"/>
    <w:rsid w:val="555A7731"/>
    <w:rsid w:val="562D0BE6"/>
    <w:rsid w:val="56504680"/>
    <w:rsid w:val="56CC32F4"/>
    <w:rsid w:val="570F432B"/>
    <w:rsid w:val="574A5C6C"/>
    <w:rsid w:val="57791F58"/>
    <w:rsid w:val="580F374C"/>
    <w:rsid w:val="58C9579D"/>
    <w:rsid w:val="58DC6AF5"/>
    <w:rsid w:val="58FE5543"/>
    <w:rsid w:val="5A2F7F45"/>
    <w:rsid w:val="5A7243F1"/>
    <w:rsid w:val="5B057F6C"/>
    <w:rsid w:val="5BA5643A"/>
    <w:rsid w:val="5C6B2D13"/>
    <w:rsid w:val="5D8D48DD"/>
    <w:rsid w:val="5EAF0224"/>
    <w:rsid w:val="5EB016C1"/>
    <w:rsid w:val="5F6843B3"/>
    <w:rsid w:val="600372A4"/>
    <w:rsid w:val="607414C1"/>
    <w:rsid w:val="610C5EC2"/>
    <w:rsid w:val="612A697C"/>
    <w:rsid w:val="61ED202D"/>
    <w:rsid w:val="62132585"/>
    <w:rsid w:val="626940D0"/>
    <w:rsid w:val="62BC0DD1"/>
    <w:rsid w:val="62E00425"/>
    <w:rsid w:val="62F975A0"/>
    <w:rsid w:val="63D035AA"/>
    <w:rsid w:val="65C87949"/>
    <w:rsid w:val="65D06803"/>
    <w:rsid w:val="65F673B5"/>
    <w:rsid w:val="6726139D"/>
    <w:rsid w:val="6769166A"/>
    <w:rsid w:val="68964B79"/>
    <w:rsid w:val="68D1645B"/>
    <w:rsid w:val="68DA5B2D"/>
    <w:rsid w:val="69F01D1A"/>
    <w:rsid w:val="6B773BF8"/>
    <w:rsid w:val="6BC11B75"/>
    <w:rsid w:val="6C326C81"/>
    <w:rsid w:val="6C5A2E3B"/>
    <w:rsid w:val="6C890929"/>
    <w:rsid w:val="6CE04B58"/>
    <w:rsid w:val="6D5A582D"/>
    <w:rsid w:val="6D8D3A91"/>
    <w:rsid w:val="6DC95A94"/>
    <w:rsid w:val="6E4B08A0"/>
    <w:rsid w:val="6E6E4F14"/>
    <w:rsid w:val="6EC61E18"/>
    <w:rsid w:val="6F055E5B"/>
    <w:rsid w:val="6F1C0444"/>
    <w:rsid w:val="70044E23"/>
    <w:rsid w:val="701C2F4F"/>
    <w:rsid w:val="701D640C"/>
    <w:rsid w:val="70231D0E"/>
    <w:rsid w:val="72612C78"/>
    <w:rsid w:val="72982248"/>
    <w:rsid w:val="72DD5B01"/>
    <w:rsid w:val="74423D90"/>
    <w:rsid w:val="74474D02"/>
    <w:rsid w:val="745443C6"/>
    <w:rsid w:val="74BD02B6"/>
    <w:rsid w:val="751F665C"/>
    <w:rsid w:val="75C2043E"/>
    <w:rsid w:val="762E18AA"/>
    <w:rsid w:val="770203F1"/>
    <w:rsid w:val="77227249"/>
    <w:rsid w:val="77A80FCB"/>
    <w:rsid w:val="78265485"/>
    <w:rsid w:val="78692E16"/>
    <w:rsid w:val="7972792B"/>
    <w:rsid w:val="79F109E5"/>
    <w:rsid w:val="7A1E5C3B"/>
    <w:rsid w:val="7A234CDE"/>
    <w:rsid w:val="7A7B140F"/>
    <w:rsid w:val="7A836754"/>
    <w:rsid w:val="7B3E1B87"/>
    <w:rsid w:val="7C044F9E"/>
    <w:rsid w:val="7C6F46F7"/>
    <w:rsid w:val="7D26194A"/>
    <w:rsid w:val="7D5C47A8"/>
    <w:rsid w:val="7D7A30EF"/>
    <w:rsid w:val="7DFF1815"/>
    <w:rsid w:val="7EAF640E"/>
    <w:rsid w:val="7ECF2E21"/>
    <w:rsid w:val="7EFA4908"/>
    <w:rsid w:val="7F0D7C81"/>
    <w:rsid w:val="7F80711B"/>
    <w:rsid w:val="7FE91E6A"/>
    <w:rsid w:val="7FF83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EFDB57B"/>
  <w15:docId w15:val="{27C5A58B-EFD5-314E-90D1-8AD9CE543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qFormat/>
    <w:pPr>
      <w:spacing w:after="12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qFormat/>
    <w:pPr>
      <w:ind w:firstLineChars="200" w:firstLine="560"/>
    </w:pPr>
    <w:rPr>
      <w:color w:val="000000"/>
      <w:sz w:val="28"/>
    </w:rPr>
  </w:style>
  <w:style w:type="paragraph" w:styleId="a8">
    <w:name w:val="annotation subject"/>
    <w:basedOn w:val="a3"/>
    <w:next w:val="a3"/>
    <w:link w:val="a9"/>
    <w:qFormat/>
    <w:rPr>
      <w:b/>
      <w:bCs/>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styleId="ac">
    <w:name w:val="annotation reference"/>
    <w:basedOn w:val="a0"/>
    <w:qFormat/>
    <w:rPr>
      <w:sz w:val="21"/>
      <w:szCs w:val="21"/>
    </w:rPr>
  </w:style>
  <w:style w:type="paragraph" w:customStyle="1" w:styleId="GB2312TimesNewRoman2">
    <w:name w:val="样式 样式 仿宋_GB2312 + Times New Roman 首行缩进:  2 字符"/>
    <w:basedOn w:val="a"/>
    <w:qFormat/>
    <w:pPr>
      <w:ind w:firstLineChars="200" w:firstLine="640"/>
    </w:pPr>
    <w:rPr>
      <w:rFonts w:ascii="Times New Roman" w:eastAsia="仿宋_GB2312" w:hAnsi="Times New Roman" w:cs="宋体"/>
      <w:sz w:val="32"/>
      <w:szCs w:val="20"/>
    </w:rPr>
  </w:style>
  <w:style w:type="paragraph" w:customStyle="1" w:styleId="Default">
    <w:name w:val="Default"/>
    <w:uiPriority w:val="99"/>
    <w:unhideWhenUsed/>
    <w:qFormat/>
    <w:pPr>
      <w:widowControl w:val="0"/>
      <w:autoSpaceDE w:val="0"/>
      <w:autoSpaceDN w:val="0"/>
      <w:adjustRightInd w:val="0"/>
    </w:pPr>
    <w:rPr>
      <w:rFonts w:eastAsia="Times New Roman"/>
      <w:color w:val="000000"/>
      <w:sz w:val="24"/>
    </w:rPr>
  </w:style>
  <w:style w:type="paragraph" w:customStyle="1" w:styleId="p0">
    <w:name w:val="p0"/>
    <w:basedOn w:val="a"/>
    <w:qFormat/>
    <w:pPr>
      <w:widowControl/>
    </w:pPr>
    <w:rPr>
      <w:kern w:val="0"/>
      <w:szCs w:val="21"/>
    </w:rPr>
  </w:style>
  <w:style w:type="paragraph" w:styleId="ad">
    <w:name w:val="List Paragraph"/>
    <w:basedOn w:val="a"/>
    <w:uiPriority w:val="1"/>
    <w:qFormat/>
    <w:pPr>
      <w:ind w:left="293" w:right="446" w:firstLine="640"/>
    </w:pPr>
    <w:rPr>
      <w:rFonts w:ascii="仿宋" w:eastAsia="仿宋" w:hAnsi="仿宋" w:cs="仿宋"/>
    </w:rPr>
  </w:style>
  <w:style w:type="paragraph" w:customStyle="1" w:styleId="10">
    <w:name w:val="修订1"/>
    <w:hidden/>
    <w:uiPriority w:val="99"/>
    <w:semiHidden/>
    <w:qFormat/>
    <w:rPr>
      <w:rFonts w:asciiTheme="minorHAnsi" w:eastAsiaTheme="minorEastAsia" w:hAnsiTheme="minorHAnsi" w:cstheme="minorBidi"/>
      <w:kern w:val="2"/>
      <w:sz w:val="21"/>
      <w:szCs w:val="24"/>
    </w:rPr>
  </w:style>
  <w:style w:type="paragraph" w:customStyle="1" w:styleId="2">
    <w:name w:val="修订2"/>
    <w:hidden/>
    <w:uiPriority w:val="99"/>
    <w:semiHidden/>
    <w:qFormat/>
    <w:rPr>
      <w:rFonts w:asciiTheme="minorHAnsi" w:eastAsiaTheme="minorEastAsia" w:hAnsiTheme="minorHAnsi" w:cstheme="minorBidi"/>
      <w:kern w:val="2"/>
      <w:sz w:val="21"/>
      <w:szCs w:val="24"/>
    </w:rPr>
  </w:style>
  <w:style w:type="paragraph" w:customStyle="1" w:styleId="30">
    <w:name w:val="修订3"/>
    <w:hidden/>
    <w:uiPriority w:val="99"/>
    <w:semiHidden/>
    <w:qFormat/>
    <w:rPr>
      <w:rFonts w:asciiTheme="minorHAnsi" w:eastAsiaTheme="minorEastAsia" w:hAnsiTheme="minorHAnsi" w:cstheme="minorBidi"/>
      <w:kern w:val="2"/>
      <w:sz w:val="21"/>
      <w:szCs w:val="24"/>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9">
    <w:name w:val="批注主题 字符"/>
    <w:basedOn w:val="a4"/>
    <w:link w:val="a8"/>
    <w:qFormat/>
    <w:rPr>
      <w:rFonts w:asciiTheme="minorHAnsi" w:eastAsiaTheme="minorEastAsia" w:hAnsiTheme="minorHAnsi" w:cstheme="minorBidi"/>
      <w:b/>
      <w:bCs/>
      <w:kern w:val="2"/>
      <w:sz w:val="21"/>
      <w:szCs w:val="24"/>
    </w:rPr>
  </w:style>
  <w:style w:type="paragraph" w:customStyle="1" w:styleId="4">
    <w:name w:val="修订4"/>
    <w:hidden/>
    <w:uiPriority w:val="99"/>
    <w:semiHidden/>
    <w:qFormat/>
    <w:rPr>
      <w:rFonts w:asciiTheme="minorHAnsi" w:eastAsiaTheme="minorEastAsia" w:hAnsiTheme="minorHAnsi" w:cstheme="minorBidi"/>
      <w:kern w:val="2"/>
      <w:sz w:val="21"/>
      <w:szCs w:val="24"/>
    </w:rPr>
  </w:style>
  <w:style w:type="paragraph" w:customStyle="1" w:styleId="5">
    <w:name w:val="修订5"/>
    <w:hidden/>
    <w:uiPriority w:val="99"/>
    <w:semiHidden/>
    <w:qFormat/>
    <w:rPr>
      <w:rFonts w:asciiTheme="minorHAnsi" w:eastAsiaTheme="minorEastAsia" w:hAnsiTheme="minorHAnsi" w:cstheme="minorBidi"/>
      <w:kern w:val="2"/>
      <w:sz w:val="21"/>
      <w:szCs w:val="24"/>
    </w:rPr>
  </w:style>
  <w:style w:type="paragraph" w:styleId="ae">
    <w:name w:val="Revision"/>
    <w:hidden/>
    <w:uiPriority w:val="99"/>
    <w:unhideWhenUsed/>
    <w:rsid w:val="005A6627"/>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1443</Words>
  <Characters>1907</Characters>
  <Application>Microsoft Office Word</Application>
  <DocSecurity>0</DocSecurity>
  <Lines>158</Lines>
  <Paragraphs>209</Paragraphs>
  <ScaleCrop>false</ScaleCrop>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jimmylafs@163.com</cp:lastModifiedBy>
  <cp:revision>3</cp:revision>
  <cp:lastPrinted>2022-09-28T01:23:00Z</cp:lastPrinted>
  <dcterms:created xsi:type="dcterms:W3CDTF">2024-04-30T03:04:00Z</dcterms:created>
  <dcterms:modified xsi:type="dcterms:W3CDTF">2024-04-30T05:47:00Z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CF3A05EF0C5E4EB690648E5638B16E86</vt:lpwstr>
  </property>
</Properties>
</file>