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23" w:rsidRDefault="00014023" w:rsidP="00014023">
      <w:pPr>
        <w:pStyle w:val="1"/>
        <w:spacing w:line="480" w:lineRule="auto"/>
        <w:jc w:val="center"/>
        <w:rPr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  <w:lang w:eastAsia="zh-CN"/>
        </w:rPr>
        <w:t>21</w:t>
      </w:r>
      <w:r>
        <w:rPr>
          <w:rFonts w:hint="eastAsia"/>
          <w:sz w:val="36"/>
          <w:szCs w:val="36"/>
        </w:rPr>
        <w:t>年度全国饮水型地方性氟中毒监测报告</w:t>
      </w:r>
      <w:r w:rsidR="00540453">
        <w:rPr>
          <w:rFonts w:hint="eastAsia"/>
          <w:sz w:val="36"/>
          <w:szCs w:val="36"/>
          <w:lang w:eastAsia="zh-CN"/>
        </w:rPr>
        <w:t>（摘要）</w:t>
      </w:r>
    </w:p>
    <w:p w:rsidR="00014023" w:rsidRDefault="00014023" w:rsidP="00014023">
      <w:pPr>
        <w:pStyle w:val="3"/>
        <w:adjustRightInd w:val="0"/>
        <w:snapToGrid w:val="0"/>
        <w:spacing w:after="0" w:line="360" w:lineRule="auto"/>
        <w:ind w:leftChars="0" w:left="0" w:firstLineChars="200" w:firstLine="480"/>
        <w:rPr>
          <w:rFonts w:hint="eastAsia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按照国家印发饮水型地方性氟中毒监测方案（</w:t>
      </w:r>
      <w:r>
        <w:rPr>
          <w:rFonts w:hAnsi="宋体" w:hint="eastAsia"/>
          <w:bCs/>
          <w:sz w:val="24"/>
          <w:szCs w:val="24"/>
        </w:rPr>
        <w:t>2019</w:t>
      </w:r>
      <w:r>
        <w:rPr>
          <w:rFonts w:hAnsi="宋体" w:hint="eastAsia"/>
          <w:bCs/>
          <w:sz w:val="24"/>
          <w:szCs w:val="24"/>
        </w:rPr>
        <w:t>年版）要求，</w:t>
      </w:r>
      <w:r>
        <w:rPr>
          <w:rFonts w:ascii="宋体" w:hAnsi="宋体"/>
          <w:bCs/>
          <w:sz w:val="24"/>
        </w:rPr>
        <w:t>全国</w:t>
      </w:r>
      <w:r>
        <w:rPr>
          <w:bCs/>
          <w:sz w:val="24"/>
        </w:rPr>
        <w:t>2</w:t>
      </w:r>
      <w:r>
        <w:rPr>
          <w:rFonts w:hint="eastAsia"/>
          <w:bCs/>
          <w:sz w:val="24"/>
          <w:lang w:eastAsia="zh-CN"/>
        </w:rPr>
        <w:t>8</w:t>
      </w:r>
      <w:r>
        <w:rPr>
          <w:rFonts w:ascii="宋体" w:hAnsi="宋体"/>
          <w:bCs/>
          <w:sz w:val="24"/>
        </w:rPr>
        <w:t>个省（自治区、直辖市）</w:t>
      </w:r>
      <w:r>
        <w:rPr>
          <w:rFonts w:hAnsi="宋体" w:hint="eastAsia"/>
          <w:bCs/>
          <w:sz w:val="24"/>
          <w:szCs w:val="24"/>
        </w:rPr>
        <w:t>于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  <w:lang w:eastAsia="zh-CN"/>
        </w:rPr>
        <w:t>21</w:t>
      </w:r>
      <w:r>
        <w:rPr>
          <w:rFonts w:hAnsi="宋体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Ansi="宋体"/>
          <w:sz w:val="24"/>
          <w:szCs w:val="24"/>
        </w:rPr>
        <w:t>月至</w:t>
      </w: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  <w:lang w:eastAsia="zh-CN"/>
        </w:rPr>
        <w:t>1</w:t>
      </w:r>
      <w:r>
        <w:rPr>
          <w:rFonts w:hAnsi="宋体"/>
          <w:sz w:val="24"/>
          <w:szCs w:val="24"/>
        </w:rPr>
        <w:t>年</w:t>
      </w:r>
      <w:r>
        <w:rPr>
          <w:rFonts w:hint="eastAsia"/>
          <w:sz w:val="24"/>
          <w:szCs w:val="24"/>
          <w:lang w:eastAsia="zh-CN"/>
        </w:rPr>
        <w:t>10</w:t>
      </w:r>
      <w:r>
        <w:rPr>
          <w:rFonts w:hAnsi="宋体"/>
          <w:sz w:val="24"/>
          <w:szCs w:val="24"/>
        </w:rPr>
        <w:t>月组织开展了</w:t>
      </w:r>
      <w:r>
        <w:rPr>
          <w:rFonts w:hAnsi="宋体" w:hint="eastAsia"/>
          <w:bCs/>
          <w:sz w:val="24"/>
          <w:szCs w:val="24"/>
        </w:rPr>
        <w:t>监测工作</w:t>
      </w:r>
      <w:r>
        <w:rPr>
          <w:rFonts w:hAnsi="宋体" w:hint="eastAsia"/>
          <w:bCs/>
          <w:sz w:val="24"/>
          <w:szCs w:val="24"/>
          <w:lang w:eastAsia="zh-CN"/>
        </w:rPr>
        <w:t>，</w:t>
      </w:r>
      <w:proofErr w:type="spellStart"/>
      <w:r>
        <w:rPr>
          <w:rFonts w:hAnsi="宋体" w:hint="eastAsia"/>
          <w:bCs/>
          <w:sz w:val="24"/>
          <w:szCs w:val="24"/>
        </w:rPr>
        <w:t>现将结果报告如下</w:t>
      </w:r>
      <w:proofErr w:type="spellEnd"/>
      <w:r>
        <w:rPr>
          <w:rFonts w:hAnsi="宋体" w:hint="eastAsia"/>
          <w:bCs/>
          <w:sz w:val="24"/>
          <w:szCs w:val="24"/>
        </w:rPr>
        <w:t>。</w:t>
      </w:r>
    </w:p>
    <w:p w:rsidR="00014023" w:rsidRDefault="00014023" w:rsidP="00014023">
      <w:pPr>
        <w:pStyle w:val="GB2312TimesNewRoman2"/>
        <w:spacing w:line="360" w:lineRule="auto"/>
        <w:ind w:firstLine="482"/>
        <w:rPr>
          <w:rFonts w:eastAsia="宋体" w:cs="Times New Roman"/>
          <w:sz w:val="24"/>
          <w:szCs w:val="24"/>
        </w:rPr>
      </w:pPr>
      <w:r>
        <w:rPr>
          <w:rFonts w:eastAsia="宋体" w:hAnsi="宋体" w:cs="Times New Roman"/>
          <w:b/>
          <w:sz w:val="24"/>
          <w:szCs w:val="24"/>
        </w:rPr>
        <w:t>一、监测</w:t>
      </w:r>
      <w:r>
        <w:rPr>
          <w:rFonts w:eastAsia="宋体" w:hAnsi="宋体" w:cs="Times New Roman" w:hint="eastAsia"/>
          <w:b/>
          <w:sz w:val="24"/>
          <w:szCs w:val="24"/>
        </w:rPr>
        <w:t>范围、</w:t>
      </w:r>
      <w:r>
        <w:rPr>
          <w:rFonts w:eastAsia="宋体" w:hAnsi="宋体" w:cs="Times New Roman"/>
          <w:b/>
          <w:sz w:val="24"/>
          <w:szCs w:val="24"/>
        </w:rPr>
        <w:t>内容</w:t>
      </w:r>
      <w:r>
        <w:rPr>
          <w:rFonts w:eastAsia="宋体" w:hAnsi="宋体" w:cs="Times New Roman" w:hint="eastAsia"/>
          <w:b/>
          <w:sz w:val="24"/>
          <w:szCs w:val="24"/>
        </w:rPr>
        <w:t>及</w:t>
      </w:r>
      <w:r>
        <w:rPr>
          <w:rFonts w:eastAsia="宋体" w:hAnsi="宋体" w:cs="Times New Roman"/>
          <w:b/>
          <w:sz w:val="24"/>
          <w:szCs w:val="24"/>
        </w:rPr>
        <w:t>方法</w:t>
      </w:r>
    </w:p>
    <w:p w:rsidR="00014023" w:rsidRDefault="00014023" w:rsidP="00014023">
      <w:pPr>
        <w:pStyle w:val="GB2312TimesNewRoman2"/>
        <w:spacing w:line="360" w:lineRule="auto"/>
        <w:ind w:firstLine="480"/>
        <w:rPr>
          <w:rFonts w:eastAsia="宋体" w:hAnsi="宋体" w:cs="Times New Roman" w:hint="eastAsia"/>
          <w:sz w:val="24"/>
          <w:szCs w:val="24"/>
        </w:rPr>
      </w:pPr>
      <w:r>
        <w:rPr>
          <w:rFonts w:eastAsia="宋体" w:hAnsi="宋体" w:cs="Times New Roman"/>
          <w:bCs/>
          <w:kern w:val="0"/>
          <w:sz w:val="24"/>
          <w:szCs w:val="24"/>
        </w:rPr>
        <w:t>北京、天津等</w:t>
      </w:r>
      <w:r>
        <w:rPr>
          <w:rFonts w:eastAsia="宋体" w:hAnsi="宋体" w:cs="Times New Roman"/>
          <w:bCs/>
          <w:kern w:val="0"/>
          <w:sz w:val="24"/>
          <w:szCs w:val="24"/>
        </w:rPr>
        <w:t>2</w:t>
      </w:r>
      <w:r>
        <w:rPr>
          <w:rFonts w:eastAsia="宋体" w:hAnsi="宋体" w:cs="Times New Roman" w:hint="eastAsia"/>
          <w:bCs/>
          <w:kern w:val="0"/>
          <w:sz w:val="24"/>
          <w:szCs w:val="24"/>
        </w:rPr>
        <w:t>8</w:t>
      </w:r>
      <w:r>
        <w:rPr>
          <w:rFonts w:eastAsia="宋体" w:hAnsi="宋体" w:cs="Times New Roman"/>
          <w:bCs/>
          <w:kern w:val="0"/>
          <w:sz w:val="24"/>
          <w:szCs w:val="24"/>
        </w:rPr>
        <w:t>个省（自治区、直辖市）</w:t>
      </w:r>
      <w:r>
        <w:rPr>
          <w:rFonts w:eastAsia="宋体" w:hAnsi="宋体" w:cs="Times New Roman" w:hint="eastAsia"/>
          <w:bCs/>
          <w:kern w:val="0"/>
          <w:sz w:val="24"/>
          <w:szCs w:val="24"/>
        </w:rPr>
        <w:t>的</w:t>
      </w:r>
      <w:r>
        <w:rPr>
          <w:rFonts w:eastAsia="宋体" w:hAnsi="宋体" w:cs="Times New Roman" w:hint="eastAsia"/>
          <w:sz w:val="24"/>
          <w:szCs w:val="24"/>
        </w:rPr>
        <w:t>全部饮水型地方性氟中毒病区村。调查病区村数、常住户数、常住人口数，</w:t>
      </w:r>
      <w:r>
        <w:rPr>
          <w:rFonts w:eastAsia="宋体" w:hAnsi="宋体" w:cs="Times New Roman"/>
          <w:sz w:val="24"/>
          <w:szCs w:val="24"/>
        </w:rPr>
        <w:t>已经改水</w:t>
      </w:r>
      <w:r>
        <w:rPr>
          <w:rFonts w:eastAsia="宋体" w:hAnsi="宋体" w:cs="Times New Roman" w:hint="eastAsia"/>
          <w:sz w:val="24"/>
          <w:szCs w:val="24"/>
        </w:rPr>
        <w:t>的病区</w:t>
      </w:r>
      <w:r>
        <w:rPr>
          <w:rFonts w:eastAsia="宋体" w:hAnsi="宋体" w:cs="Times New Roman"/>
          <w:sz w:val="24"/>
          <w:szCs w:val="24"/>
        </w:rPr>
        <w:t>村（屯），调查改水工程运行情况</w:t>
      </w:r>
      <w:r w:rsidRPr="00004A94">
        <w:rPr>
          <w:rFonts w:eastAsia="宋体" w:hAnsi="宋体" w:cs="Times New Roman" w:hint="eastAsia"/>
          <w:bCs/>
          <w:kern w:val="0"/>
          <w:sz w:val="24"/>
          <w:szCs w:val="24"/>
        </w:rPr>
        <w:t>及水氟含量，检测未改水村饮水含氟量</w:t>
      </w:r>
      <w:r>
        <w:rPr>
          <w:rFonts w:eastAsia="宋体" w:hAnsi="宋体" w:cs="Times New Roman" w:hint="eastAsia"/>
          <w:bCs/>
          <w:kern w:val="0"/>
          <w:sz w:val="24"/>
          <w:szCs w:val="24"/>
        </w:rPr>
        <w:t>。</w:t>
      </w:r>
      <w:r>
        <w:rPr>
          <w:rFonts w:eastAsia="宋体" w:hAnsi="宋体" w:cs="Times New Roman" w:hint="eastAsia"/>
          <w:sz w:val="24"/>
          <w:szCs w:val="24"/>
        </w:rPr>
        <w:t>检查</w:t>
      </w:r>
      <w:proofErr w:type="gramStart"/>
      <w:r>
        <w:rPr>
          <w:rFonts w:eastAsia="宋体" w:hAnsi="宋体" w:cs="Times New Roman" w:hint="eastAsia"/>
          <w:sz w:val="24"/>
          <w:szCs w:val="24"/>
        </w:rPr>
        <w:t>病区村</w:t>
      </w:r>
      <w:proofErr w:type="gramEnd"/>
      <w:r>
        <w:rPr>
          <w:rFonts w:eastAsia="宋体" w:hAnsi="宋体" w:cs="Times New Roman" w:hint="eastAsia"/>
          <w:sz w:val="24"/>
          <w:szCs w:val="24"/>
        </w:rPr>
        <w:t>当地出生并居住的</w:t>
      </w:r>
      <w:r>
        <w:rPr>
          <w:rFonts w:eastAsia="宋体" w:cs="Times New Roman"/>
          <w:sz w:val="24"/>
          <w:szCs w:val="24"/>
        </w:rPr>
        <w:t>8</w:t>
      </w:r>
      <w:r>
        <w:rPr>
          <w:rFonts w:eastAsia="宋体" w:hAnsi="宋体" w:cs="Times New Roman" w:hint="eastAsia"/>
          <w:sz w:val="24"/>
          <w:szCs w:val="24"/>
        </w:rPr>
        <w:t>-</w:t>
      </w:r>
      <w:r>
        <w:rPr>
          <w:rFonts w:eastAsia="宋体" w:cs="Times New Roman"/>
          <w:sz w:val="24"/>
          <w:szCs w:val="24"/>
        </w:rPr>
        <w:t>12</w:t>
      </w:r>
      <w:r>
        <w:rPr>
          <w:rFonts w:eastAsia="宋体" w:hAnsi="宋体" w:cs="Times New Roman" w:hint="eastAsia"/>
          <w:sz w:val="24"/>
          <w:szCs w:val="24"/>
        </w:rPr>
        <w:t>周岁儿童氟斑牙患病情况，检查率不低于</w:t>
      </w:r>
      <w:r>
        <w:rPr>
          <w:rFonts w:eastAsia="宋体" w:hAnsi="宋体" w:cs="Times New Roman" w:hint="eastAsia"/>
          <w:sz w:val="24"/>
          <w:szCs w:val="24"/>
        </w:rPr>
        <w:t>90%</w:t>
      </w:r>
      <w:r>
        <w:rPr>
          <w:rFonts w:eastAsia="宋体" w:hAnsi="宋体" w:cs="Times New Roman" w:hint="eastAsia"/>
          <w:sz w:val="24"/>
          <w:szCs w:val="24"/>
        </w:rPr>
        <w:t>。</w:t>
      </w:r>
    </w:p>
    <w:p w:rsidR="00014023" w:rsidRDefault="00014023" w:rsidP="00014023">
      <w:pPr>
        <w:pStyle w:val="GB2312TimesNewRoman2"/>
        <w:spacing w:line="360" w:lineRule="auto"/>
        <w:ind w:firstLine="482"/>
        <w:rPr>
          <w:rFonts w:eastAsia="宋体" w:hAnsi="宋体" w:cs="Times New Roman" w:hint="eastAsia"/>
          <w:b/>
          <w:sz w:val="24"/>
          <w:szCs w:val="24"/>
        </w:rPr>
      </w:pPr>
      <w:r>
        <w:rPr>
          <w:rFonts w:eastAsia="宋体" w:hAnsi="宋体" w:cs="Times New Roman"/>
          <w:b/>
          <w:sz w:val="24"/>
          <w:szCs w:val="24"/>
        </w:rPr>
        <w:t>二、监测结果</w:t>
      </w:r>
    </w:p>
    <w:p w:rsidR="00014023" w:rsidRDefault="00014023" w:rsidP="00014023">
      <w:pPr>
        <w:spacing w:line="360" w:lineRule="auto"/>
        <w:ind w:firstLineChars="196" w:firstLine="472"/>
        <w:rPr>
          <w:rFonts w:ascii="宋体" w:hAnsi="宋体"/>
          <w:b/>
          <w:sz w:val="24"/>
        </w:rPr>
      </w:pPr>
      <w:r>
        <w:rPr>
          <w:rFonts w:hAnsi="宋体"/>
          <w:b/>
          <w:sz w:val="24"/>
          <w:szCs w:val="24"/>
        </w:rPr>
        <w:t>（一）</w:t>
      </w:r>
      <w:r>
        <w:rPr>
          <w:rFonts w:ascii="宋体" w:hAnsi="宋体" w:hint="eastAsia"/>
          <w:b/>
          <w:sz w:val="24"/>
        </w:rPr>
        <w:t>全国改水工</w:t>
      </w:r>
      <w:proofErr w:type="gramStart"/>
      <w:r>
        <w:rPr>
          <w:rFonts w:ascii="宋体" w:hAnsi="宋体" w:hint="eastAsia"/>
          <w:b/>
          <w:sz w:val="24"/>
        </w:rPr>
        <w:t>程落实</w:t>
      </w:r>
      <w:proofErr w:type="gramEnd"/>
      <w:r>
        <w:rPr>
          <w:rFonts w:ascii="宋体" w:hAnsi="宋体" w:hint="eastAsia"/>
          <w:b/>
          <w:sz w:val="24"/>
        </w:rPr>
        <w:t>进度及水氟含量情况</w:t>
      </w:r>
    </w:p>
    <w:p w:rsidR="00BC1675" w:rsidRDefault="00014023" w:rsidP="00014023">
      <w:pPr>
        <w:pStyle w:val="GB2312TimesNewRoman2"/>
        <w:spacing w:line="360" w:lineRule="auto"/>
        <w:ind w:firstLine="480"/>
        <w:rPr>
          <w:rFonts w:eastAsia="宋体" w:hAnsi="宋体" w:cs="Times New Roman" w:hint="eastAsia"/>
          <w:sz w:val="24"/>
          <w:szCs w:val="24"/>
        </w:rPr>
      </w:pPr>
      <w:r>
        <w:rPr>
          <w:rFonts w:eastAsia="宋体" w:hAnsi="宋体" w:cs="Times New Roman" w:hint="eastAsia"/>
          <w:sz w:val="24"/>
          <w:szCs w:val="24"/>
        </w:rPr>
        <w:t>本年度在</w:t>
      </w:r>
      <w:r>
        <w:rPr>
          <w:rFonts w:eastAsia="宋体" w:hAnsi="宋体" w:cs="Times New Roman"/>
          <w:sz w:val="24"/>
          <w:szCs w:val="24"/>
        </w:rPr>
        <w:t>2</w:t>
      </w:r>
      <w:r>
        <w:rPr>
          <w:rFonts w:eastAsia="宋体" w:hAnsi="宋体" w:cs="Times New Roman" w:hint="eastAsia"/>
          <w:sz w:val="24"/>
          <w:szCs w:val="24"/>
        </w:rPr>
        <w:t>8</w:t>
      </w:r>
      <w:r>
        <w:rPr>
          <w:rFonts w:eastAsia="宋体" w:hAnsi="宋体" w:cs="Times New Roman"/>
          <w:sz w:val="24"/>
          <w:szCs w:val="24"/>
        </w:rPr>
        <w:t>个省共监测了</w:t>
      </w:r>
      <w:r>
        <w:rPr>
          <w:rFonts w:eastAsia="宋体" w:hAnsi="宋体" w:cs="Times New Roman" w:hint="eastAsia"/>
          <w:sz w:val="24"/>
          <w:szCs w:val="24"/>
        </w:rPr>
        <w:t>72921</w:t>
      </w:r>
      <w:r>
        <w:rPr>
          <w:rFonts w:eastAsia="宋体" w:hAnsi="宋体" w:cs="Times New Roman"/>
          <w:sz w:val="24"/>
          <w:szCs w:val="24"/>
        </w:rPr>
        <w:t>个</w:t>
      </w:r>
      <w:r>
        <w:rPr>
          <w:rFonts w:eastAsia="宋体" w:hAnsi="宋体" w:cs="Times New Roman" w:hint="eastAsia"/>
          <w:sz w:val="24"/>
          <w:szCs w:val="24"/>
        </w:rPr>
        <w:t>病区</w:t>
      </w:r>
      <w:r>
        <w:rPr>
          <w:rFonts w:eastAsia="宋体" w:hAnsi="宋体" w:cs="Times New Roman"/>
          <w:sz w:val="24"/>
          <w:szCs w:val="24"/>
        </w:rPr>
        <w:t>村，</w:t>
      </w:r>
      <w:proofErr w:type="gramStart"/>
      <w:r>
        <w:rPr>
          <w:rFonts w:eastAsia="宋体" w:hAnsi="宋体" w:cs="Times New Roman" w:hint="eastAsia"/>
          <w:sz w:val="24"/>
          <w:szCs w:val="24"/>
        </w:rPr>
        <w:t>病区村</w:t>
      </w:r>
      <w:proofErr w:type="gramEnd"/>
      <w:r>
        <w:rPr>
          <w:rFonts w:eastAsia="宋体" w:hAnsi="宋体" w:cs="Times New Roman" w:hint="eastAsia"/>
          <w:sz w:val="24"/>
          <w:szCs w:val="24"/>
        </w:rPr>
        <w:t>人口</w:t>
      </w:r>
      <w:r>
        <w:rPr>
          <w:rFonts w:eastAsia="宋体" w:hAnsi="宋体" w:cs="Times New Roman" w:hint="eastAsia"/>
          <w:sz w:val="24"/>
          <w:szCs w:val="24"/>
        </w:rPr>
        <w:t>6606.91</w:t>
      </w:r>
      <w:r>
        <w:rPr>
          <w:rFonts w:eastAsia="宋体" w:hAnsi="宋体" w:cs="Times New Roman" w:hint="eastAsia"/>
          <w:sz w:val="24"/>
          <w:szCs w:val="24"/>
        </w:rPr>
        <w:t>万人。</w:t>
      </w:r>
      <w:r>
        <w:rPr>
          <w:rFonts w:eastAsia="宋体" w:hAnsi="宋体" w:cs="Times New Roman"/>
          <w:sz w:val="24"/>
          <w:szCs w:val="24"/>
        </w:rPr>
        <w:t>其中已改水村数</w:t>
      </w:r>
      <w:r>
        <w:rPr>
          <w:rFonts w:eastAsia="宋体" w:hAnsi="宋体" w:cs="Times New Roman" w:hint="eastAsia"/>
          <w:sz w:val="24"/>
          <w:szCs w:val="24"/>
        </w:rPr>
        <w:t>72192</w:t>
      </w:r>
      <w:r>
        <w:rPr>
          <w:rFonts w:eastAsia="宋体" w:hAnsi="宋体" w:cs="Times New Roman"/>
          <w:sz w:val="24"/>
          <w:szCs w:val="24"/>
        </w:rPr>
        <w:t>个，占</w:t>
      </w:r>
      <w:proofErr w:type="gramStart"/>
      <w:r>
        <w:rPr>
          <w:rFonts w:eastAsia="宋体" w:hAnsi="宋体" w:cs="Times New Roman" w:hint="eastAsia"/>
          <w:sz w:val="24"/>
          <w:szCs w:val="24"/>
        </w:rPr>
        <w:t>病区村</w:t>
      </w:r>
      <w:proofErr w:type="gramEnd"/>
      <w:r>
        <w:rPr>
          <w:rFonts w:eastAsia="宋体" w:hAnsi="宋体" w:cs="Times New Roman" w:hint="eastAsia"/>
          <w:sz w:val="24"/>
          <w:szCs w:val="24"/>
        </w:rPr>
        <w:t>总</w:t>
      </w:r>
      <w:r>
        <w:rPr>
          <w:rFonts w:eastAsia="宋体" w:hAnsi="宋体" w:cs="Times New Roman"/>
          <w:sz w:val="24"/>
          <w:szCs w:val="24"/>
        </w:rPr>
        <w:t>数的</w:t>
      </w:r>
      <w:r>
        <w:rPr>
          <w:rFonts w:eastAsia="宋体" w:hAnsi="宋体" w:cs="Times New Roman" w:hint="eastAsia"/>
          <w:sz w:val="24"/>
          <w:szCs w:val="24"/>
        </w:rPr>
        <w:t>99.00</w:t>
      </w:r>
      <w:r>
        <w:rPr>
          <w:rFonts w:eastAsia="宋体" w:hAnsi="宋体" w:cs="Times New Roman"/>
          <w:sz w:val="24"/>
          <w:szCs w:val="24"/>
        </w:rPr>
        <w:t>％</w:t>
      </w:r>
      <w:r>
        <w:rPr>
          <w:rFonts w:eastAsia="宋体" w:hAnsi="宋体" w:cs="Times New Roman" w:hint="eastAsia"/>
          <w:sz w:val="24"/>
          <w:szCs w:val="24"/>
        </w:rPr>
        <w:t>。</w:t>
      </w:r>
      <w:r>
        <w:rPr>
          <w:rFonts w:eastAsia="宋体" w:hAnsi="宋体" w:cs="Times New Roman"/>
          <w:sz w:val="24"/>
          <w:szCs w:val="24"/>
        </w:rPr>
        <w:t>北京、</w:t>
      </w:r>
      <w:r>
        <w:rPr>
          <w:rFonts w:eastAsia="宋体" w:hAnsi="宋体" w:cs="Times New Roman" w:hint="eastAsia"/>
          <w:sz w:val="24"/>
          <w:szCs w:val="24"/>
        </w:rPr>
        <w:t>天津等</w:t>
      </w:r>
      <w:r>
        <w:rPr>
          <w:rFonts w:eastAsia="宋体" w:hAnsi="宋体" w:cs="Times New Roman" w:hint="eastAsia"/>
          <w:sz w:val="24"/>
          <w:szCs w:val="24"/>
        </w:rPr>
        <w:t>20</w:t>
      </w:r>
      <w:r>
        <w:rPr>
          <w:rFonts w:eastAsia="宋体" w:hAnsi="宋体" w:cs="Times New Roman" w:hint="eastAsia"/>
          <w:sz w:val="24"/>
          <w:szCs w:val="24"/>
        </w:rPr>
        <w:t>个省改水率为</w:t>
      </w:r>
      <w:r>
        <w:rPr>
          <w:rFonts w:eastAsia="宋体" w:hAnsi="宋体" w:cs="Times New Roman" w:hint="eastAsia"/>
          <w:sz w:val="24"/>
          <w:szCs w:val="24"/>
        </w:rPr>
        <w:t>100%</w:t>
      </w:r>
      <w:r>
        <w:rPr>
          <w:rFonts w:eastAsia="宋体" w:hAnsi="宋体" w:cs="Times New Roman" w:hint="eastAsia"/>
          <w:sz w:val="24"/>
          <w:szCs w:val="24"/>
        </w:rPr>
        <w:t>。</w:t>
      </w:r>
      <w:r>
        <w:rPr>
          <w:rFonts w:eastAsia="宋体" w:hAnsi="宋体" w:cs="Times New Roman"/>
          <w:sz w:val="24"/>
          <w:szCs w:val="24"/>
        </w:rPr>
        <w:t>改水率在</w:t>
      </w:r>
      <w:r>
        <w:rPr>
          <w:rFonts w:eastAsia="宋体" w:hAnsi="宋体" w:cs="Times New Roman"/>
          <w:sz w:val="24"/>
          <w:szCs w:val="24"/>
        </w:rPr>
        <w:t>90-100%</w:t>
      </w:r>
      <w:r>
        <w:rPr>
          <w:rFonts w:eastAsia="宋体" w:hAnsi="宋体" w:cs="Times New Roman"/>
          <w:sz w:val="24"/>
          <w:szCs w:val="24"/>
        </w:rPr>
        <w:t>的有</w:t>
      </w:r>
      <w:r>
        <w:rPr>
          <w:rFonts w:eastAsia="宋体" w:hAnsi="宋体" w:cs="Times New Roman" w:hint="eastAsia"/>
          <w:sz w:val="24"/>
          <w:szCs w:val="24"/>
        </w:rPr>
        <w:t>8</w:t>
      </w:r>
      <w:r>
        <w:rPr>
          <w:rFonts w:eastAsia="宋体" w:hAnsi="宋体" w:cs="Times New Roman"/>
          <w:sz w:val="24"/>
          <w:szCs w:val="24"/>
        </w:rPr>
        <w:t>个省，分别是</w:t>
      </w:r>
      <w:r>
        <w:rPr>
          <w:rFonts w:eastAsia="宋体" w:hAnsi="宋体" w:cs="Times New Roman" w:hint="eastAsia"/>
          <w:sz w:val="24"/>
          <w:szCs w:val="24"/>
        </w:rPr>
        <w:t>山东（</w:t>
      </w:r>
      <w:r>
        <w:rPr>
          <w:rFonts w:eastAsia="宋体" w:hAnsi="宋体" w:cs="Times New Roman" w:hint="eastAsia"/>
          <w:sz w:val="24"/>
          <w:szCs w:val="24"/>
        </w:rPr>
        <w:t>99.97 %</w:t>
      </w:r>
      <w:r>
        <w:rPr>
          <w:rFonts w:eastAsia="宋体" w:hAnsi="宋体" w:cs="Times New Roman" w:hint="eastAsia"/>
          <w:sz w:val="24"/>
          <w:szCs w:val="24"/>
        </w:rPr>
        <w:t>）、甘肃（</w:t>
      </w:r>
      <w:r>
        <w:rPr>
          <w:rFonts w:eastAsia="宋体" w:hAnsi="宋体" w:cs="Times New Roman" w:hint="eastAsia"/>
          <w:sz w:val="24"/>
          <w:szCs w:val="24"/>
        </w:rPr>
        <w:t>99.95%</w:t>
      </w:r>
      <w:r w:rsidR="00BC1675">
        <w:rPr>
          <w:rFonts w:eastAsia="宋体" w:hAnsi="宋体" w:cs="Times New Roman" w:hint="eastAsia"/>
          <w:sz w:val="24"/>
          <w:szCs w:val="24"/>
        </w:rPr>
        <w:t>）等</w:t>
      </w:r>
      <w:r>
        <w:rPr>
          <w:rFonts w:eastAsia="宋体" w:hAnsi="宋体" w:cs="Times New Roman" w:hint="eastAsia"/>
          <w:sz w:val="24"/>
          <w:szCs w:val="24"/>
        </w:rPr>
        <w:t>。全国所有省份改水率均已接近或达到</w:t>
      </w:r>
      <w:r>
        <w:rPr>
          <w:rFonts w:eastAsia="宋体" w:hAnsi="宋体" w:cs="Times New Roman" w:hint="eastAsia"/>
          <w:sz w:val="24"/>
          <w:szCs w:val="24"/>
        </w:rPr>
        <w:t>95%</w:t>
      </w:r>
      <w:r>
        <w:rPr>
          <w:rFonts w:eastAsia="宋体" w:hAnsi="宋体" w:cs="Times New Roman" w:hint="eastAsia"/>
          <w:sz w:val="24"/>
          <w:szCs w:val="24"/>
        </w:rPr>
        <w:t>以上。</w:t>
      </w:r>
    </w:p>
    <w:p w:rsidR="00014023" w:rsidRPr="00014023" w:rsidRDefault="00014023" w:rsidP="00014023">
      <w:pPr>
        <w:pStyle w:val="GB2312TimesNewRoman2"/>
        <w:spacing w:line="360" w:lineRule="auto"/>
        <w:ind w:firstLine="480"/>
        <w:rPr>
          <w:rFonts w:eastAsia="宋体" w:hAnsi="宋体" w:cs="Times New Roman" w:hint="eastAsia"/>
          <w:sz w:val="24"/>
          <w:szCs w:val="24"/>
        </w:rPr>
      </w:pPr>
      <w:r w:rsidRPr="00014023">
        <w:rPr>
          <w:rFonts w:eastAsia="宋体" w:hAnsi="宋体" w:cs="Times New Roman"/>
          <w:sz w:val="24"/>
          <w:szCs w:val="24"/>
        </w:rPr>
        <w:t>在</w:t>
      </w:r>
      <w:r w:rsidRPr="00014023">
        <w:rPr>
          <w:rFonts w:eastAsia="宋体" w:hAnsi="宋体" w:cs="Times New Roman"/>
          <w:sz w:val="24"/>
          <w:szCs w:val="24"/>
        </w:rPr>
        <w:t>72</w:t>
      </w:r>
      <w:r w:rsidRPr="00014023">
        <w:rPr>
          <w:rFonts w:eastAsia="宋体" w:hAnsi="宋体" w:cs="Times New Roman" w:hint="eastAsia"/>
          <w:sz w:val="24"/>
          <w:szCs w:val="24"/>
        </w:rPr>
        <w:t>192</w:t>
      </w:r>
      <w:r w:rsidRPr="00014023">
        <w:rPr>
          <w:rFonts w:eastAsia="宋体" w:hAnsi="宋体" w:cs="Times New Roman"/>
          <w:sz w:val="24"/>
          <w:szCs w:val="24"/>
        </w:rPr>
        <w:t>个改水村中，改水工程正常运转的村数</w:t>
      </w:r>
      <w:r w:rsidRPr="00014023">
        <w:rPr>
          <w:rFonts w:eastAsia="宋体" w:hAnsi="宋体" w:cs="Times New Roman"/>
          <w:sz w:val="24"/>
          <w:szCs w:val="24"/>
        </w:rPr>
        <w:t>71</w:t>
      </w:r>
      <w:r w:rsidRPr="00014023">
        <w:rPr>
          <w:rFonts w:eastAsia="宋体" w:hAnsi="宋体" w:cs="Times New Roman" w:hint="eastAsia"/>
          <w:sz w:val="24"/>
          <w:szCs w:val="24"/>
        </w:rPr>
        <w:t>410</w:t>
      </w:r>
      <w:r w:rsidRPr="00014023">
        <w:rPr>
          <w:rFonts w:eastAsia="宋体" w:hAnsi="宋体" w:cs="Times New Roman"/>
          <w:sz w:val="24"/>
          <w:szCs w:val="24"/>
        </w:rPr>
        <w:t>个，占改水村的</w:t>
      </w:r>
      <w:r w:rsidRPr="00014023">
        <w:rPr>
          <w:rFonts w:eastAsia="宋体" w:hAnsi="宋体" w:cs="Times New Roman"/>
          <w:sz w:val="24"/>
          <w:szCs w:val="24"/>
        </w:rPr>
        <w:t>98.</w:t>
      </w:r>
      <w:r w:rsidRPr="00014023">
        <w:rPr>
          <w:rFonts w:eastAsia="宋体" w:hAnsi="宋体" w:cs="Times New Roman" w:hint="eastAsia"/>
          <w:sz w:val="24"/>
          <w:szCs w:val="24"/>
        </w:rPr>
        <w:t>92</w:t>
      </w:r>
      <w:r w:rsidRPr="00014023">
        <w:rPr>
          <w:rFonts w:eastAsia="宋体" w:hAnsi="宋体" w:cs="Times New Roman"/>
          <w:sz w:val="24"/>
          <w:szCs w:val="24"/>
        </w:rPr>
        <w:t>％；改水工程间歇运转的村数</w:t>
      </w:r>
      <w:r w:rsidRPr="00014023">
        <w:rPr>
          <w:rFonts w:eastAsia="宋体" w:hAnsi="宋体" w:cs="Times New Roman"/>
          <w:sz w:val="24"/>
          <w:szCs w:val="24"/>
        </w:rPr>
        <w:t>3</w:t>
      </w:r>
      <w:r w:rsidRPr="00014023">
        <w:rPr>
          <w:rFonts w:eastAsia="宋体" w:hAnsi="宋体" w:cs="Times New Roman" w:hint="eastAsia"/>
          <w:sz w:val="24"/>
          <w:szCs w:val="24"/>
        </w:rPr>
        <w:t>41</w:t>
      </w:r>
      <w:r w:rsidRPr="00014023">
        <w:rPr>
          <w:rFonts w:eastAsia="宋体" w:hAnsi="宋体" w:cs="Times New Roman"/>
          <w:sz w:val="24"/>
          <w:szCs w:val="24"/>
        </w:rPr>
        <w:t>个，占改水村的</w:t>
      </w:r>
      <w:r w:rsidRPr="00014023">
        <w:rPr>
          <w:rFonts w:eastAsia="宋体" w:hAnsi="宋体" w:cs="Times New Roman"/>
          <w:sz w:val="24"/>
          <w:szCs w:val="24"/>
        </w:rPr>
        <w:t>0.4</w:t>
      </w:r>
      <w:r w:rsidRPr="00014023">
        <w:rPr>
          <w:rFonts w:eastAsia="宋体" w:hAnsi="宋体" w:cs="Times New Roman" w:hint="eastAsia"/>
          <w:sz w:val="24"/>
          <w:szCs w:val="24"/>
        </w:rPr>
        <w:t>7</w:t>
      </w:r>
      <w:r w:rsidRPr="00014023">
        <w:rPr>
          <w:rFonts w:eastAsia="宋体" w:hAnsi="宋体" w:cs="Times New Roman"/>
          <w:sz w:val="24"/>
          <w:szCs w:val="24"/>
        </w:rPr>
        <w:t>％；改水工程报废的村数</w:t>
      </w:r>
      <w:r w:rsidRPr="00014023">
        <w:rPr>
          <w:rFonts w:eastAsia="宋体" w:hAnsi="宋体" w:cs="Times New Roman" w:hint="eastAsia"/>
          <w:sz w:val="24"/>
          <w:szCs w:val="24"/>
        </w:rPr>
        <w:t>441</w:t>
      </w:r>
      <w:r w:rsidRPr="00014023">
        <w:rPr>
          <w:rFonts w:eastAsia="宋体" w:hAnsi="宋体" w:cs="Times New Roman"/>
          <w:sz w:val="24"/>
          <w:szCs w:val="24"/>
        </w:rPr>
        <w:t>个，占改水村的</w:t>
      </w:r>
      <w:r w:rsidRPr="00014023">
        <w:rPr>
          <w:rFonts w:eastAsia="宋体" w:hAnsi="宋体" w:cs="Times New Roman"/>
          <w:sz w:val="24"/>
          <w:szCs w:val="24"/>
        </w:rPr>
        <w:t>0.</w:t>
      </w:r>
      <w:r w:rsidRPr="00014023">
        <w:rPr>
          <w:rFonts w:eastAsia="宋体" w:hAnsi="宋体" w:cs="Times New Roman" w:hint="eastAsia"/>
          <w:sz w:val="24"/>
          <w:szCs w:val="24"/>
        </w:rPr>
        <w:t>61</w:t>
      </w:r>
      <w:r w:rsidRPr="00014023">
        <w:rPr>
          <w:rFonts w:eastAsia="宋体" w:hAnsi="宋体" w:cs="Times New Roman"/>
          <w:sz w:val="24"/>
          <w:szCs w:val="24"/>
        </w:rPr>
        <w:t>%</w:t>
      </w:r>
      <w:r w:rsidRPr="00014023">
        <w:rPr>
          <w:rFonts w:eastAsia="宋体" w:hAnsi="宋体" w:cs="Times New Roman"/>
          <w:sz w:val="24"/>
          <w:szCs w:val="24"/>
        </w:rPr>
        <w:t>。</w:t>
      </w:r>
      <w:r w:rsidRPr="00014023">
        <w:rPr>
          <w:rFonts w:eastAsia="宋体" w:hAnsi="宋体" w:cs="Times New Roman" w:hint="eastAsia"/>
          <w:sz w:val="24"/>
          <w:szCs w:val="24"/>
        </w:rPr>
        <w:t>河北</w:t>
      </w:r>
      <w:r w:rsidRPr="00014023">
        <w:rPr>
          <w:rFonts w:eastAsia="宋体" w:hAnsi="宋体" w:cs="Times New Roman"/>
          <w:sz w:val="24"/>
          <w:szCs w:val="24"/>
        </w:rPr>
        <w:t>、</w:t>
      </w:r>
      <w:r w:rsidRPr="00014023">
        <w:rPr>
          <w:rFonts w:eastAsia="宋体" w:hAnsi="宋体" w:cs="Times New Roman" w:hint="eastAsia"/>
          <w:sz w:val="24"/>
          <w:szCs w:val="24"/>
        </w:rPr>
        <w:t>山西</w:t>
      </w:r>
      <w:r w:rsidRPr="00014023">
        <w:rPr>
          <w:rFonts w:eastAsia="宋体" w:hAnsi="宋体" w:cs="Times New Roman"/>
          <w:sz w:val="24"/>
          <w:szCs w:val="24"/>
        </w:rPr>
        <w:t>等</w:t>
      </w:r>
      <w:r w:rsidRPr="00014023">
        <w:rPr>
          <w:rFonts w:eastAsia="宋体" w:hAnsi="宋体" w:cs="Times New Roman"/>
          <w:sz w:val="24"/>
          <w:szCs w:val="24"/>
        </w:rPr>
        <w:t>1</w:t>
      </w:r>
      <w:r w:rsidRPr="00014023">
        <w:rPr>
          <w:rFonts w:eastAsia="宋体" w:hAnsi="宋体" w:cs="Times New Roman" w:hint="eastAsia"/>
          <w:sz w:val="24"/>
          <w:szCs w:val="24"/>
        </w:rPr>
        <w:t>3</w:t>
      </w:r>
      <w:r w:rsidRPr="00014023">
        <w:rPr>
          <w:rFonts w:eastAsia="宋体" w:hAnsi="宋体" w:cs="Times New Roman"/>
          <w:sz w:val="24"/>
          <w:szCs w:val="24"/>
        </w:rPr>
        <w:t>个省的改水工程正常运转率达到</w:t>
      </w:r>
      <w:r w:rsidRPr="00014023">
        <w:rPr>
          <w:rFonts w:eastAsia="宋体" w:hAnsi="宋体" w:cs="Times New Roman"/>
          <w:sz w:val="24"/>
          <w:szCs w:val="24"/>
        </w:rPr>
        <w:t>100%</w:t>
      </w:r>
      <w:r w:rsidRPr="00014023">
        <w:rPr>
          <w:rFonts w:eastAsia="宋体" w:hAnsi="宋体" w:cs="Times New Roman"/>
          <w:sz w:val="24"/>
          <w:szCs w:val="24"/>
        </w:rPr>
        <w:t>；</w:t>
      </w:r>
      <w:r w:rsidRPr="00014023">
        <w:rPr>
          <w:rFonts w:eastAsia="宋体" w:hAnsi="宋体" w:cs="Times New Roman" w:hint="eastAsia"/>
          <w:sz w:val="24"/>
          <w:szCs w:val="24"/>
        </w:rPr>
        <w:t>北京、</w:t>
      </w:r>
      <w:r w:rsidRPr="00014023">
        <w:rPr>
          <w:rFonts w:eastAsia="宋体" w:hAnsi="宋体" w:cs="Times New Roman"/>
          <w:sz w:val="24"/>
          <w:szCs w:val="24"/>
        </w:rPr>
        <w:t>天津等</w:t>
      </w:r>
      <w:r w:rsidRPr="00014023">
        <w:rPr>
          <w:rFonts w:eastAsia="宋体" w:hAnsi="宋体" w:cs="Times New Roman"/>
          <w:sz w:val="24"/>
          <w:szCs w:val="24"/>
        </w:rPr>
        <w:t>14</w:t>
      </w:r>
      <w:r w:rsidRPr="00014023">
        <w:rPr>
          <w:rFonts w:eastAsia="宋体" w:hAnsi="宋体" w:cs="Times New Roman"/>
          <w:sz w:val="24"/>
          <w:szCs w:val="24"/>
        </w:rPr>
        <w:t>个省的改水工程正常运转率在</w:t>
      </w:r>
      <w:r w:rsidRPr="00014023">
        <w:rPr>
          <w:rFonts w:eastAsia="宋体" w:hAnsi="宋体" w:cs="Times New Roman"/>
          <w:sz w:val="24"/>
          <w:szCs w:val="24"/>
        </w:rPr>
        <w:t>90%-100%</w:t>
      </w:r>
      <w:r w:rsidRPr="00014023">
        <w:rPr>
          <w:rFonts w:eastAsia="宋体" w:hAnsi="宋体" w:cs="Times New Roman"/>
          <w:sz w:val="24"/>
          <w:szCs w:val="24"/>
        </w:rPr>
        <w:t>之间；改水工程正常运转率低于</w:t>
      </w:r>
      <w:r w:rsidRPr="00014023">
        <w:rPr>
          <w:rFonts w:eastAsia="宋体" w:hAnsi="宋体" w:cs="Times New Roman"/>
          <w:sz w:val="24"/>
          <w:szCs w:val="24"/>
        </w:rPr>
        <w:t>90%</w:t>
      </w:r>
      <w:r w:rsidRPr="00014023">
        <w:rPr>
          <w:rFonts w:eastAsia="宋体" w:hAnsi="宋体" w:cs="Times New Roman"/>
          <w:sz w:val="24"/>
          <w:szCs w:val="24"/>
        </w:rPr>
        <w:t>的省有</w:t>
      </w:r>
      <w:r w:rsidRPr="00014023">
        <w:rPr>
          <w:rFonts w:eastAsia="宋体" w:hAnsi="宋体" w:cs="Times New Roman"/>
          <w:sz w:val="24"/>
          <w:szCs w:val="24"/>
        </w:rPr>
        <w:t>1</w:t>
      </w:r>
      <w:r w:rsidRPr="00014023">
        <w:rPr>
          <w:rFonts w:eastAsia="宋体" w:hAnsi="宋体" w:cs="Times New Roman"/>
          <w:sz w:val="24"/>
          <w:szCs w:val="24"/>
        </w:rPr>
        <w:t>个，为辽宁（</w:t>
      </w:r>
      <w:r w:rsidRPr="00014023">
        <w:rPr>
          <w:rFonts w:eastAsia="宋体" w:hAnsi="宋体" w:cs="Times New Roman"/>
          <w:sz w:val="24"/>
          <w:szCs w:val="24"/>
        </w:rPr>
        <w:t>8</w:t>
      </w:r>
      <w:r w:rsidRPr="00014023">
        <w:rPr>
          <w:rFonts w:eastAsia="宋体" w:hAnsi="宋体" w:cs="Times New Roman" w:hint="eastAsia"/>
          <w:sz w:val="24"/>
          <w:szCs w:val="24"/>
        </w:rPr>
        <w:t>7</w:t>
      </w:r>
      <w:r w:rsidRPr="00014023">
        <w:rPr>
          <w:rFonts w:eastAsia="宋体" w:hAnsi="宋体" w:cs="Times New Roman"/>
          <w:sz w:val="24"/>
          <w:szCs w:val="24"/>
        </w:rPr>
        <w:t>.</w:t>
      </w:r>
      <w:r w:rsidRPr="00014023">
        <w:rPr>
          <w:rFonts w:eastAsia="宋体" w:hAnsi="宋体" w:cs="Times New Roman" w:hint="eastAsia"/>
          <w:sz w:val="24"/>
          <w:szCs w:val="24"/>
        </w:rPr>
        <w:t>85</w:t>
      </w:r>
      <w:r w:rsidRPr="00014023">
        <w:rPr>
          <w:rFonts w:eastAsia="宋体" w:hAnsi="宋体" w:cs="Times New Roman"/>
          <w:sz w:val="24"/>
          <w:szCs w:val="24"/>
        </w:rPr>
        <w:t>%</w:t>
      </w:r>
      <w:r w:rsidRPr="00014023">
        <w:rPr>
          <w:rFonts w:eastAsia="宋体" w:hAnsi="宋体" w:cs="Times New Roman"/>
          <w:sz w:val="24"/>
          <w:szCs w:val="24"/>
        </w:rPr>
        <w:t>）</w:t>
      </w:r>
      <w:r w:rsidRPr="00014023">
        <w:rPr>
          <w:rFonts w:eastAsia="宋体" w:hAnsi="宋体" w:cs="Times New Roman" w:hint="eastAsia"/>
          <w:sz w:val="24"/>
          <w:szCs w:val="24"/>
        </w:rPr>
        <w:t>。</w:t>
      </w:r>
      <w:r w:rsidRPr="00014023">
        <w:rPr>
          <w:rFonts w:eastAsia="宋体" w:hAnsi="宋体" w:cs="Times New Roman"/>
          <w:sz w:val="24"/>
          <w:szCs w:val="24"/>
        </w:rPr>
        <w:t>改水工程</w:t>
      </w:r>
      <w:proofErr w:type="gramStart"/>
      <w:r w:rsidRPr="00014023">
        <w:rPr>
          <w:rFonts w:eastAsia="宋体" w:hAnsi="宋体" w:cs="Times New Roman"/>
          <w:sz w:val="24"/>
          <w:szCs w:val="24"/>
        </w:rPr>
        <w:t>报废村</w:t>
      </w:r>
      <w:proofErr w:type="gramEnd"/>
      <w:r w:rsidRPr="00014023">
        <w:rPr>
          <w:rFonts w:eastAsia="宋体" w:hAnsi="宋体" w:cs="Times New Roman"/>
          <w:sz w:val="24"/>
          <w:szCs w:val="24"/>
        </w:rPr>
        <w:t>存在于天津、内蒙古等</w:t>
      </w:r>
      <w:r w:rsidRPr="00014023">
        <w:rPr>
          <w:rFonts w:eastAsia="宋体" w:hAnsi="宋体" w:cs="Times New Roman" w:hint="eastAsia"/>
          <w:sz w:val="24"/>
          <w:szCs w:val="24"/>
        </w:rPr>
        <w:t>9</w:t>
      </w:r>
      <w:r w:rsidRPr="00014023">
        <w:rPr>
          <w:rFonts w:eastAsia="宋体" w:hAnsi="宋体" w:cs="Times New Roman"/>
          <w:sz w:val="24"/>
          <w:szCs w:val="24"/>
        </w:rPr>
        <w:t>个省，村数较多的省</w:t>
      </w:r>
      <w:r w:rsidRPr="00014023">
        <w:rPr>
          <w:rFonts w:eastAsia="宋体" w:hAnsi="宋体" w:cs="Times New Roman" w:hint="eastAsia"/>
          <w:sz w:val="24"/>
          <w:szCs w:val="24"/>
        </w:rPr>
        <w:t>份</w:t>
      </w:r>
      <w:r w:rsidRPr="00014023">
        <w:rPr>
          <w:rFonts w:eastAsia="宋体" w:hAnsi="宋体" w:cs="Times New Roman"/>
          <w:sz w:val="24"/>
          <w:szCs w:val="24"/>
        </w:rPr>
        <w:t>有内蒙古（</w:t>
      </w:r>
      <w:r w:rsidRPr="00014023">
        <w:rPr>
          <w:rFonts w:eastAsia="宋体" w:hAnsi="宋体" w:cs="Times New Roman" w:hint="eastAsia"/>
          <w:sz w:val="24"/>
          <w:szCs w:val="24"/>
        </w:rPr>
        <w:t>177</w:t>
      </w:r>
      <w:r w:rsidRPr="00014023">
        <w:rPr>
          <w:rFonts w:eastAsia="宋体" w:hAnsi="宋体" w:cs="Times New Roman"/>
          <w:sz w:val="24"/>
          <w:szCs w:val="24"/>
        </w:rPr>
        <w:t>个）、辽宁（</w:t>
      </w:r>
      <w:r w:rsidRPr="00014023">
        <w:rPr>
          <w:rFonts w:eastAsia="宋体" w:hAnsi="宋体" w:cs="Times New Roman"/>
          <w:sz w:val="24"/>
          <w:szCs w:val="24"/>
        </w:rPr>
        <w:t>17</w:t>
      </w:r>
      <w:r w:rsidRPr="00014023">
        <w:rPr>
          <w:rFonts w:eastAsia="宋体" w:hAnsi="宋体" w:cs="Times New Roman" w:hint="eastAsia"/>
          <w:sz w:val="24"/>
          <w:szCs w:val="24"/>
        </w:rPr>
        <w:t>1</w:t>
      </w:r>
      <w:r w:rsidRPr="00014023">
        <w:rPr>
          <w:rFonts w:eastAsia="宋体" w:hAnsi="宋体" w:cs="Times New Roman"/>
          <w:sz w:val="24"/>
          <w:szCs w:val="24"/>
        </w:rPr>
        <w:t>个）和河南（</w:t>
      </w:r>
      <w:r w:rsidRPr="00014023">
        <w:rPr>
          <w:rFonts w:eastAsia="宋体" w:hAnsi="宋体" w:cs="Times New Roman" w:hint="eastAsia"/>
          <w:sz w:val="24"/>
          <w:szCs w:val="24"/>
        </w:rPr>
        <w:t>80</w:t>
      </w:r>
      <w:r w:rsidRPr="00014023">
        <w:rPr>
          <w:rFonts w:eastAsia="宋体" w:hAnsi="宋体" w:cs="Times New Roman"/>
          <w:sz w:val="24"/>
          <w:szCs w:val="24"/>
        </w:rPr>
        <w:t>个）。</w:t>
      </w:r>
    </w:p>
    <w:p w:rsidR="00014023" w:rsidRDefault="00014023" w:rsidP="00014023">
      <w:pPr>
        <w:pStyle w:val="GB2312TimesNewRoman2"/>
        <w:spacing w:line="360" w:lineRule="auto"/>
        <w:ind w:firstLine="480"/>
        <w:rPr>
          <w:rFonts w:eastAsia="宋体" w:hAnsi="宋体" w:cs="Times New Roman" w:hint="eastAsia"/>
          <w:color w:val="FF0000"/>
          <w:sz w:val="24"/>
          <w:szCs w:val="24"/>
        </w:rPr>
      </w:pPr>
      <w:r>
        <w:rPr>
          <w:rFonts w:eastAsia="宋体" w:hAnsi="宋体" w:cs="Times New Roman" w:hint="eastAsia"/>
          <w:sz w:val="24"/>
          <w:szCs w:val="24"/>
        </w:rPr>
        <w:t>本年度共监测</w:t>
      </w:r>
      <w:r>
        <w:rPr>
          <w:rFonts w:eastAsia="宋体" w:hAnsi="宋体" w:cs="Times New Roman" w:hint="eastAsia"/>
          <w:sz w:val="24"/>
          <w:szCs w:val="24"/>
        </w:rPr>
        <w:t>72192</w:t>
      </w:r>
      <w:r>
        <w:rPr>
          <w:rFonts w:eastAsia="宋体" w:hAnsi="宋体" w:cs="Times New Roman" w:hint="eastAsia"/>
          <w:sz w:val="24"/>
          <w:szCs w:val="24"/>
        </w:rPr>
        <w:t>个改水村，统一按照水氟含量</w:t>
      </w:r>
      <w:r>
        <w:rPr>
          <w:rFonts w:eastAsia="宋体" w:hAnsi="宋体" w:cs="Times New Roman" w:hint="eastAsia"/>
          <w:sz w:val="24"/>
          <w:szCs w:val="24"/>
        </w:rPr>
        <w:t>1.2mg/L</w:t>
      </w:r>
      <w:r>
        <w:rPr>
          <w:rFonts w:eastAsia="宋体" w:hAnsi="宋体" w:cs="Times New Roman" w:hint="eastAsia"/>
          <w:sz w:val="24"/>
          <w:szCs w:val="24"/>
        </w:rPr>
        <w:t>的标准判定，水氟含量合格村数为</w:t>
      </w:r>
      <w:r>
        <w:rPr>
          <w:rFonts w:eastAsia="宋体" w:hAnsi="宋体" w:cs="Times New Roman" w:hint="eastAsia"/>
          <w:sz w:val="24"/>
          <w:szCs w:val="24"/>
        </w:rPr>
        <w:t>68675</w:t>
      </w:r>
      <w:r>
        <w:rPr>
          <w:rFonts w:eastAsia="宋体" w:hAnsi="宋体" w:cs="Times New Roman" w:hint="eastAsia"/>
          <w:sz w:val="24"/>
          <w:szCs w:val="24"/>
        </w:rPr>
        <w:t>个，合格率为</w:t>
      </w:r>
      <w:r>
        <w:rPr>
          <w:rFonts w:eastAsia="宋体" w:hAnsi="宋体" w:cs="Times New Roman" w:hint="eastAsia"/>
          <w:sz w:val="24"/>
          <w:szCs w:val="24"/>
        </w:rPr>
        <w:t>95.13%</w:t>
      </w:r>
      <w:r>
        <w:rPr>
          <w:rFonts w:eastAsia="宋体" w:hAnsi="宋体" w:cs="Times New Roman" w:hint="eastAsia"/>
          <w:sz w:val="24"/>
          <w:szCs w:val="24"/>
        </w:rPr>
        <w:t>（如果按照</w:t>
      </w:r>
      <w:r>
        <w:rPr>
          <w:rFonts w:eastAsia="宋体" w:hAnsi="宋体" w:cs="Times New Roman" w:hint="eastAsia"/>
          <w:sz w:val="24"/>
          <w:szCs w:val="24"/>
        </w:rPr>
        <w:t>1.5mg/L</w:t>
      </w:r>
      <w:r>
        <w:rPr>
          <w:rFonts w:eastAsia="宋体" w:hAnsi="宋体" w:cs="Times New Roman" w:hint="eastAsia"/>
          <w:sz w:val="24"/>
          <w:szCs w:val="24"/>
        </w:rPr>
        <w:t>的标准判定，水氟含量合格的村为</w:t>
      </w:r>
      <w:r>
        <w:rPr>
          <w:rFonts w:eastAsia="宋体" w:hAnsi="宋体" w:cs="Times New Roman" w:hint="eastAsia"/>
          <w:sz w:val="24"/>
          <w:szCs w:val="24"/>
        </w:rPr>
        <w:t>70236</w:t>
      </w:r>
      <w:r>
        <w:rPr>
          <w:rFonts w:eastAsia="宋体" w:hAnsi="宋体" w:cs="Times New Roman" w:hint="eastAsia"/>
          <w:sz w:val="24"/>
          <w:szCs w:val="24"/>
        </w:rPr>
        <w:t>个，水氟合格率为</w:t>
      </w:r>
      <w:r>
        <w:rPr>
          <w:rFonts w:eastAsia="宋体" w:hAnsi="宋体" w:cs="Times New Roman" w:hint="eastAsia"/>
          <w:sz w:val="24"/>
          <w:szCs w:val="24"/>
        </w:rPr>
        <w:t>97.29%</w:t>
      </w:r>
      <w:r>
        <w:rPr>
          <w:rFonts w:eastAsia="宋体" w:hAnsi="宋体" w:cs="Times New Roman" w:hint="eastAsia"/>
          <w:sz w:val="24"/>
          <w:szCs w:val="24"/>
        </w:rPr>
        <w:t>，按照</w:t>
      </w:r>
      <w:r>
        <w:rPr>
          <w:rFonts w:eastAsia="宋体" w:hAnsi="宋体" w:cs="Times New Roman" w:hint="eastAsia"/>
          <w:sz w:val="24"/>
          <w:szCs w:val="24"/>
        </w:rPr>
        <w:t>1.0mg/L</w:t>
      </w:r>
      <w:r>
        <w:rPr>
          <w:rFonts w:eastAsia="宋体" w:hAnsi="宋体" w:cs="Times New Roman" w:hint="eastAsia"/>
          <w:sz w:val="24"/>
          <w:szCs w:val="24"/>
        </w:rPr>
        <w:t>的标准判定，水氟含量合格村数为</w:t>
      </w:r>
      <w:r>
        <w:rPr>
          <w:rFonts w:eastAsia="宋体" w:hAnsi="宋体" w:cs="Times New Roman" w:hint="eastAsia"/>
          <w:sz w:val="24"/>
          <w:szCs w:val="24"/>
        </w:rPr>
        <w:t>64014</w:t>
      </w:r>
      <w:r>
        <w:rPr>
          <w:rFonts w:eastAsia="宋体" w:hAnsi="宋体" w:cs="Times New Roman" w:hint="eastAsia"/>
          <w:sz w:val="24"/>
          <w:szCs w:val="24"/>
        </w:rPr>
        <w:t>个，合格率为</w:t>
      </w:r>
      <w:r>
        <w:rPr>
          <w:rFonts w:eastAsia="宋体" w:hAnsi="宋体" w:cs="Times New Roman" w:hint="eastAsia"/>
          <w:sz w:val="24"/>
          <w:szCs w:val="24"/>
        </w:rPr>
        <w:t>88.67%</w:t>
      </w:r>
      <w:r>
        <w:rPr>
          <w:rFonts w:eastAsia="宋体" w:hAnsi="宋体" w:cs="Times New Roman" w:hint="eastAsia"/>
          <w:sz w:val="24"/>
          <w:szCs w:val="24"/>
        </w:rPr>
        <w:t>）。其中，江苏、浙江等</w:t>
      </w:r>
      <w:r>
        <w:rPr>
          <w:rFonts w:eastAsia="宋体" w:hAnsi="宋体" w:cs="Times New Roman" w:hint="eastAsia"/>
          <w:sz w:val="24"/>
          <w:szCs w:val="24"/>
        </w:rPr>
        <w:t>11</w:t>
      </w:r>
      <w:r>
        <w:rPr>
          <w:rFonts w:eastAsia="宋体" w:hAnsi="宋体" w:cs="Times New Roman" w:hint="eastAsia"/>
          <w:sz w:val="24"/>
          <w:szCs w:val="24"/>
        </w:rPr>
        <w:t>个省水氟合格率为</w:t>
      </w:r>
      <w:r>
        <w:rPr>
          <w:rFonts w:eastAsia="宋体" w:hAnsi="宋体" w:cs="Times New Roman" w:hint="eastAsia"/>
          <w:sz w:val="24"/>
          <w:szCs w:val="24"/>
        </w:rPr>
        <w:t>100%</w:t>
      </w:r>
      <w:r>
        <w:rPr>
          <w:rFonts w:eastAsia="宋体" w:hAnsi="宋体" w:cs="Times New Roman" w:hint="eastAsia"/>
          <w:sz w:val="24"/>
          <w:szCs w:val="24"/>
        </w:rPr>
        <w:t>；其他</w:t>
      </w:r>
      <w:r>
        <w:rPr>
          <w:rFonts w:eastAsia="宋体" w:hAnsi="宋体" w:cs="Times New Roman" w:hint="eastAsia"/>
          <w:sz w:val="24"/>
          <w:szCs w:val="24"/>
        </w:rPr>
        <w:t>17</w:t>
      </w:r>
      <w:r>
        <w:rPr>
          <w:rFonts w:eastAsia="宋体" w:hAnsi="宋体" w:cs="Times New Roman" w:hint="eastAsia"/>
          <w:sz w:val="24"/>
          <w:szCs w:val="24"/>
        </w:rPr>
        <w:t>个省中，除安徽、河南分别为</w:t>
      </w:r>
      <w:r>
        <w:rPr>
          <w:rFonts w:eastAsia="宋体" w:hAnsi="宋体" w:cs="Times New Roman" w:hint="eastAsia"/>
          <w:sz w:val="24"/>
          <w:szCs w:val="24"/>
        </w:rPr>
        <w:t>85.40%</w:t>
      </w:r>
      <w:r>
        <w:rPr>
          <w:rFonts w:eastAsia="宋体" w:hAnsi="宋体" w:cs="Times New Roman" w:hint="eastAsia"/>
          <w:sz w:val="24"/>
          <w:szCs w:val="24"/>
        </w:rPr>
        <w:t>、</w:t>
      </w:r>
      <w:r>
        <w:rPr>
          <w:rFonts w:eastAsia="宋体" w:hAnsi="宋体" w:cs="Times New Roman" w:hint="eastAsia"/>
          <w:sz w:val="24"/>
          <w:szCs w:val="24"/>
        </w:rPr>
        <w:t>85.92%</w:t>
      </w:r>
      <w:r>
        <w:rPr>
          <w:rFonts w:eastAsia="宋体" w:hAnsi="宋体" w:cs="Times New Roman" w:hint="eastAsia"/>
          <w:sz w:val="24"/>
          <w:szCs w:val="24"/>
        </w:rPr>
        <w:t>外，其余省水氟合格率均高于</w:t>
      </w:r>
      <w:r>
        <w:rPr>
          <w:rFonts w:eastAsia="宋体" w:hAnsi="宋体" w:cs="Times New Roman" w:hint="eastAsia"/>
          <w:sz w:val="24"/>
          <w:szCs w:val="24"/>
        </w:rPr>
        <w:t>90%</w:t>
      </w:r>
      <w:r>
        <w:rPr>
          <w:rFonts w:eastAsia="宋体" w:hAnsi="宋体" w:cs="Times New Roman" w:hint="eastAsia"/>
          <w:sz w:val="24"/>
          <w:szCs w:val="24"/>
        </w:rPr>
        <w:t>。</w:t>
      </w:r>
    </w:p>
    <w:p w:rsidR="00014023" w:rsidRDefault="00014023" w:rsidP="00014023">
      <w:pPr>
        <w:spacing w:line="360" w:lineRule="auto"/>
        <w:ind w:firstLineChars="200" w:firstLine="482"/>
        <w:rPr>
          <w:rFonts w:hAnsi="宋体" w:hint="eastAsia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lastRenderedPageBreak/>
        <w:t>（二）</w:t>
      </w:r>
      <w:r>
        <w:rPr>
          <w:rFonts w:hAnsi="宋体"/>
          <w:b/>
          <w:sz w:val="24"/>
          <w:szCs w:val="24"/>
        </w:rPr>
        <w:t>未改水村水氟含量分布</w:t>
      </w:r>
    </w:p>
    <w:p w:rsidR="00014023" w:rsidRDefault="00014023" w:rsidP="00014023">
      <w:pPr>
        <w:pStyle w:val="GB2312TimesNewRoman2"/>
        <w:spacing w:line="360" w:lineRule="auto"/>
        <w:ind w:firstLine="480"/>
        <w:rPr>
          <w:rFonts w:eastAsia="宋体" w:cs="Times New Roman"/>
          <w:color w:val="FF0000"/>
          <w:sz w:val="24"/>
          <w:szCs w:val="22"/>
        </w:rPr>
      </w:pPr>
      <w:r>
        <w:rPr>
          <w:rFonts w:eastAsia="宋体" w:cs="Times New Roman"/>
          <w:sz w:val="24"/>
          <w:szCs w:val="24"/>
        </w:rPr>
        <w:t>本</w:t>
      </w:r>
      <w:r>
        <w:rPr>
          <w:rFonts w:eastAsia="宋体" w:cs="Times New Roman"/>
          <w:sz w:val="24"/>
          <w:szCs w:val="22"/>
        </w:rPr>
        <w:t>年度共监测未改水村</w:t>
      </w:r>
      <w:r>
        <w:rPr>
          <w:rFonts w:eastAsia="宋体" w:cs="Times New Roman" w:hint="eastAsia"/>
          <w:sz w:val="24"/>
          <w:szCs w:val="22"/>
        </w:rPr>
        <w:t>729</w:t>
      </w:r>
      <w:r>
        <w:rPr>
          <w:rFonts w:eastAsia="宋体" w:cs="Times New Roman"/>
          <w:sz w:val="24"/>
          <w:szCs w:val="22"/>
        </w:rPr>
        <w:t>个，占总</w:t>
      </w:r>
      <w:proofErr w:type="gramStart"/>
      <w:r>
        <w:rPr>
          <w:rFonts w:eastAsia="宋体" w:cs="Times New Roman"/>
          <w:sz w:val="24"/>
          <w:szCs w:val="22"/>
        </w:rPr>
        <w:t>病区村</w:t>
      </w:r>
      <w:proofErr w:type="gramEnd"/>
      <w:r>
        <w:rPr>
          <w:rFonts w:eastAsia="宋体" w:cs="Times New Roman"/>
          <w:sz w:val="24"/>
          <w:szCs w:val="22"/>
        </w:rPr>
        <w:t>的</w:t>
      </w:r>
      <w:r>
        <w:rPr>
          <w:rFonts w:eastAsia="宋体" w:cs="Times New Roman"/>
          <w:sz w:val="24"/>
          <w:szCs w:val="22"/>
        </w:rPr>
        <w:t>1.</w:t>
      </w:r>
      <w:r>
        <w:rPr>
          <w:rFonts w:eastAsia="宋体" w:cs="Times New Roman" w:hint="eastAsia"/>
          <w:sz w:val="24"/>
          <w:szCs w:val="22"/>
        </w:rPr>
        <w:t>00</w:t>
      </w:r>
      <w:r>
        <w:rPr>
          <w:rFonts w:eastAsia="宋体" w:cs="Times New Roman"/>
          <w:sz w:val="24"/>
          <w:szCs w:val="22"/>
        </w:rPr>
        <w:t>%</w:t>
      </w:r>
      <w:r>
        <w:rPr>
          <w:rFonts w:eastAsia="宋体" w:cs="Times New Roman"/>
          <w:sz w:val="24"/>
          <w:szCs w:val="22"/>
        </w:rPr>
        <w:t>，覆盖人口数为</w:t>
      </w:r>
      <w:r>
        <w:rPr>
          <w:rFonts w:eastAsia="宋体" w:cs="Times New Roman"/>
          <w:sz w:val="24"/>
          <w:szCs w:val="22"/>
        </w:rPr>
        <w:t>2</w:t>
      </w:r>
      <w:r>
        <w:rPr>
          <w:rFonts w:eastAsia="宋体" w:cs="Times New Roman" w:hint="eastAsia"/>
          <w:sz w:val="24"/>
          <w:szCs w:val="22"/>
        </w:rPr>
        <w:t>5.83</w:t>
      </w:r>
      <w:r>
        <w:rPr>
          <w:rFonts w:eastAsia="宋体" w:cs="Times New Roman"/>
          <w:sz w:val="24"/>
          <w:szCs w:val="22"/>
        </w:rPr>
        <w:t>万人。其中，水氟浓度</w:t>
      </w:r>
      <w:r>
        <w:rPr>
          <w:rFonts w:eastAsia="宋体" w:cs="Times New Roman"/>
          <w:sz w:val="24"/>
          <w:szCs w:val="22"/>
        </w:rPr>
        <w:t>≤1.2mg/L</w:t>
      </w:r>
      <w:r>
        <w:rPr>
          <w:rFonts w:eastAsia="宋体" w:cs="Times New Roman"/>
          <w:sz w:val="24"/>
          <w:szCs w:val="22"/>
        </w:rPr>
        <w:t>的村有</w:t>
      </w:r>
      <w:r>
        <w:rPr>
          <w:rFonts w:eastAsia="宋体" w:cs="Times New Roman" w:hint="eastAsia"/>
          <w:sz w:val="24"/>
          <w:szCs w:val="22"/>
        </w:rPr>
        <w:t>655</w:t>
      </w:r>
      <w:r>
        <w:rPr>
          <w:rFonts w:eastAsia="宋体" w:cs="Times New Roman"/>
          <w:sz w:val="24"/>
          <w:szCs w:val="22"/>
        </w:rPr>
        <w:t>个，占未改水监测村的</w:t>
      </w:r>
      <w:r>
        <w:rPr>
          <w:rFonts w:eastAsia="宋体" w:cs="Times New Roman" w:hint="eastAsia"/>
          <w:sz w:val="24"/>
          <w:szCs w:val="22"/>
        </w:rPr>
        <w:t>89.85</w:t>
      </w:r>
      <w:r>
        <w:rPr>
          <w:rFonts w:eastAsia="宋体" w:cs="Times New Roman"/>
          <w:sz w:val="24"/>
          <w:szCs w:val="22"/>
        </w:rPr>
        <w:t>％；水氟浓度＞</w:t>
      </w:r>
      <w:r>
        <w:rPr>
          <w:rFonts w:eastAsia="宋体" w:cs="Times New Roman"/>
          <w:sz w:val="24"/>
          <w:szCs w:val="22"/>
        </w:rPr>
        <w:t>1.2mg/L</w:t>
      </w:r>
      <w:r>
        <w:rPr>
          <w:rFonts w:eastAsia="宋体" w:cs="Times New Roman"/>
          <w:sz w:val="24"/>
          <w:szCs w:val="22"/>
        </w:rPr>
        <w:t>且</w:t>
      </w:r>
      <w:r>
        <w:rPr>
          <w:rFonts w:eastAsia="宋体" w:cs="Times New Roman"/>
          <w:sz w:val="24"/>
          <w:szCs w:val="22"/>
        </w:rPr>
        <w:t>≤2.0mg/L</w:t>
      </w:r>
      <w:r>
        <w:rPr>
          <w:rFonts w:eastAsia="宋体" w:cs="Times New Roman"/>
          <w:sz w:val="24"/>
          <w:szCs w:val="22"/>
        </w:rPr>
        <w:t>的村有</w:t>
      </w:r>
      <w:r>
        <w:rPr>
          <w:rFonts w:eastAsia="宋体" w:cs="Times New Roman" w:hint="eastAsia"/>
          <w:sz w:val="24"/>
          <w:szCs w:val="22"/>
        </w:rPr>
        <w:t>5</w:t>
      </w:r>
      <w:r>
        <w:rPr>
          <w:rFonts w:eastAsia="宋体" w:cs="Times New Roman"/>
          <w:sz w:val="24"/>
          <w:szCs w:val="22"/>
        </w:rPr>
        <w:t>9</w:t>
      </w:r>
      <w:r>
        <w:rPr>
          <w:rFonts w:eastAsia="宋体" w:cs="Times New Roman"/>
          <w:sz w:val="24"/>
          <w:szCs w:val="22"/>
        </w:rPr>
        <w:t>个，占未改水监测村的</w:t>
      </w:r>
      <w:r>
        <w:rPr>
          <w:rFonts w:eastAsia="宋体" w:cs="Times New Roman" w:hint="eastAsia"/>
          <w:sz w:val="24"/>
          <w:szCs w:val="22"/>
        </w:rPr>
        <w:t>8.09</w:t>
      </w:r>
      <w:r>
        <w:rPr>
          <w:rFonts w:eastAsia="宋体" w:cs="Times New Roman"/>
          <w:sz w:val="24"/>
          <w:szCs w:val="22"/>
        </w:rPr>
        <w:t>％；水氟浓度＞</w:t>
      </w:r>
      <w:r>
        <w:rPr>
          <w:rFonts w:eastAsia="宋体" w:cs="Times New Roman"/>
          <w:sz w:val="24"/>
          <w:szCs w:val="22"/>
        </w:rPr>
        <w:t>2.0mg/L</w:t>
      </w:r>
      <w:r>
        <w:rPr>
          <w:rFonts w:eastAsia="宋体" w:cs="Times New Roman"/>
          <w:sz w:val="24"/>
          <w:szCs w:val="22"/>
        </w:rPr>
        <w:t>且</w:t>
      </w:r>
      <w:r>
        <w:rPr>
          <w:rFonts w:eastAsia="宋体" w:cs="Times New Roman"/>
          <w:sz w:val="24"/>
          <w:szCs w:val="22"/>
        </w:rPr>
        <w:t>≤4.0mg/L</w:t>
      </w:r>
      <w:r>
        <w:rPr>
          <w:rFonts w:eastAsia="宋体" w:cs="Times New Roman"/>
          <w:sz w:val="24"/>
          <w:szCs w:val="22"/>
        </w:rPr>
        <w:t>的村有</w:t>
      </w:r>
      <w:r>
        <w:rPr>
          <w:rFonts w:eastAsia="宋体" w:cs="Times New Roman" w:hint="eastAsia"/>
          <w:sz w:val="24"/>
          <w:szCs w:val="22"/>
        </w:rPr>
        <w:t>15</w:t>
      </w:r>
      <w:r>
        <w:rPr>
          <w:rFonts w:eastAsia="宋体" w:cs="Times New Roman"/>
          <w:sz w:val="24"/>
          <w:szCs w:val="22"/>
        </w:rPr>
        <w:t>个，占未改水监测村的</w:t>
      </w:r>
      <w:r>
        <w:rPr>
          <w:rFonts w:eastAsia="宋体" w:cs="Times New Roman" w:hint="eastAsia"/>
          <w:sz w:val="24"/>
          <w:szCs w:val="22"/>
        </w:rPr>
        <w:t>2.06</w:t>
      </w:r>
      <w:r>
        <w:rPr>
          <w:rFonts w:eastAsia="宋体" w:cs="Times New Roman"/>
          <w:sz w:val="24"/>
          <w:szCs w:val="22"/>
        </w:rPr>
        <w:t>％；</w:t>
      </w:r>
      <w:r>
        <w:rPr>
          <w:rFonts w:eastAsia="宋体" w:cs="Times New Roman" w:hint="eastAsia"/>
          <w:sz w:val="24"/>
          <w:szCs w:val="22"/>
        </w:rPr>
        <w:t>本年度监测未发现</w:t>
      </w:r>
      <w:r>
        <w:rPr>
          <w:rFonts w:eastAsia="宋体" w:cs="Times New Roman"/>
          <w:sz w:val="24"/>
          <w:szCs w:val="22"/>
        </w:rPr>
        <w:t>水氟浓度超过</w:t>
      </w:r>
      <w:r>
        <w:rPr>
          <w:rFonts w:eastAsia="宋体" w:cs="Times New Roman"/>
          <w:sz w:val="24"/>
          <w:szCs w:val="22"/>
        </w:rPr>
        <w:t>4.0mg/L</w:t>
      </w:r>
      <w:r>
        <w:rPr>
          <w:rFonts w:eastAsia="宋体" w:cs="Times New Roman"/>
          <w:sz w:val="24"/>
          <w:szCs w:val="22"/>
        </w:rPr>
        <w:t>的</w:t>
      </w:r>
      <w:r>
        <w:rPr>
          <w:rFonts w:eastAsia="宋体" w:cs="Times New Roman" w:hint="eastAsia"/>
          <w:sz w:val="24"/>
          <w:szCs w:val="22"/>
        </w:rPr>
        <w:t>未改水</w:t>
      </w:r>
      <w:r>
        <w:rPr>
          <w:rFonts w:eastAsia="宋体" w:cs="Times New Roman"/>
          <w:sz w:val="24"/>
          <w:szCs w:val="22"/>
        </w:rPr>
        <w:t>村。</w:t>
      </w:r>
    </w:p>
    <w:p w:rsidR="00014023" w:rsidRDefault="00014023" w:rsidP="00014023">
      <w:pPr>
        <w:spacing w:line="360" w:lineRule="auto"/>
        <w:ind w:firstLineChars="196" w:firstLine="472"/>
        <w:rPr>
          <w:b/>
          <w:sz w:val="24"/>
        </w:rPr>
      </w:pPr>
      <w:r>
        <w:rPr>
          <w:b/>
          <w:sz w:val="24"/>
        </w:rPr>
        <w:t>（三）氟斑牙病情监测结果</w:t>
      </w:r>
    </w:p>
    <w:p w:rsidR="00014023" w:rsidRDefault="00014023" w:rsidP="00014023">
      <w:pPr>
        <w:spacing w:line="360" w:lineRule="auto"/>
        <w:ind w:firstLineChars="196" w:firstLine="470"/>
        <w:rPr>
          <w:sz w:val="24"/>
        </w:rPr>
      </w:pPr>
      <w:r>
        <w:rPr>
          <w:sz w:val="24"/>
        </w:rPr>
        <w:t>本年度共检查了</w:t>
      </w:r>
      <w:r>
        <w:rPr>
          <w:sz w:val="24"/>
        </w:rPr>
        <w:t>8-12</w:t>
      </w:r>
      <w:r>
        <w:rPr>
          <w:sz w:val="24"/>
        </w:rPr>
        <w:t>周岁儿童氟斑牙</w:t>
      </w:r>
      <w:r>
        <w:rPr>
          <w:sz w:val="24"/>
        </w:rPr>
        <w:t>2</w:t>
      </w:r>
      <w:r>
        <w:rPr>
          <w:rFonts w:hint="eastAsia"/>
          <w:sz w:val="24"/>
        </w:rPr>
        <w:t>163297</w:t>
      </w:r>
      <w:r>
        <w:rPr>
          <w:sz w:val="24"/>
        </w:rPr>
        <w:t>人，检出氟斑牙患者</w:t>
      </w:r>
      <w:r>
        <w:rPr>
          <w:rFonts w:hint="eastAsia"/>
          <w:sz w:val="24"/>
        </w:rPr>
        <w:t>234608</w:t>
      </w:r>
      <w:r>
        <w:rPr>
          <w:sz w:val="24"/>
        </w:rPr>
        <w:t>人，检出率为</w:t>
      </w:r>
      <w:r>
        <w:rPr>
          <w:sz w:val="24"/>
        </w:rPr>
        <w:t>1</w:t>
      </w:r>
      <w:r>
        <w:rPr>
          <w:rFonts w:hint="eastAsia"/>
          <w:sz w:val="24"/>
        </w:rPr>
        <w:t>0.84</w:t>
      </w:r>
      <w:r>
        <w:rPr>
          <w:sz w:val="24"/>
        </w:rPr>
        <w:t>%</w:t>
      </w:r>
      <w:r>
        <w:rPr>
          <w:sz w:val="24"/>
        </w:rPr>
        <w:t>，氟斑</w:t>
      </w:r>
      <w:proofErr w:type="gramStart"/>
      <w:r>
        <w:rPr>
          <w:sz w:val="24"/>
        </w:rPr>
        <w:t>牙指数</w:t>
      </w:r>
      <w:proofErr w:type="gramEnd"/>
      <w:r>
        <w:rPr>
          <w:sz w:val="24"/>
        </w:rPr>
        <w:t>为</w:t>
      </w:r>
      <w:r>
        <w:rPr>
          <w:sz w:val="24"/>
        </w:rPr>
        <w:t>0.2</w:t>
      </w:r>
      <w:r>
        <w:rPr>
          <w:rFonts w:hint="eastAsia"/>
          <w:sz w:val="24"/>
        </w:rPr>
        <w:t>5</w:t>
      </w:r>
      <w:r>
        <w:rPr>
          <w:sz w:val="24"/>
        </w:rPr>
        <w:t>，流行强度为无氟斑牙流行。其中，可疑病例</w:t>
      </w:r>
      <w:r>
        <w:rPr>
          <w:rFonts w:hint="eastAsia"/>
          <w:sz w:val="24"/>
        </w:rPr>
        <w:t>161894</w:t>
      </w:r>
      <w:r>
        <w:rPr>
          <w:sz w:val="24"/>
        </w:rPr>
        <w:t>例，占全部受检儿童的</w:t>
      </w:r>
      <w:r>
        <w:rPr>
          <w:rFonts w:hint="eastAsia"/>
          <w:sz w:val="24"/>
        </w:rPr>
        <w:t>7.48</w:t>
      </w:r>
      <w:r>
        <w:rPr>
          <w:sz w:val="24"/>
        </w:rPr>
        <w:t>％；极轻度</w:t>
      </w:r>
      <w:r>
        <w:rPr>
          <w:rFonts w:hint="eastAsia"/>
          <w:sz w:val="24"/>
        </w:rPr>
        <w:t>130715</w:t>
      </w:r>
      <w:r>
        <w:rPr>
          <w:sz w:val="24"/>
        </w:rPr>
        <w:t>例，占全部受检儿童的</w:t>
      </w:r>
      <w:r>
        <w:rPr>
          <w:rFonts w:hint="eastAsia"/>
          <w:sz w:val="24"/>
        </w:rPr>
        <w:t>6.04</w:t>
      </w:r>
      <w:r>
        <w:rPr>
          <w:sz w:val="24"/>
        </w:rPr>
        <w:t>％；轻度</w:t>
      </w:r>
      <w:r>
        <w:rPr>
          <w:rFonts w:hint="eastAsia"/>
          <w:sz w:val="24"/>
        </w:rPr>
        <w:t>80768</w:t>
      </w:r>
      <w:r>
        <w:rPr>
          <w:sz w:val="24"/>
        </w:rPr>
        <w:t>例，占全部受检儿童的</w:t>
      </w:r>
      <w:r>
        <w:rPr>
          <w:rFonts w:hint="eastAsia"/>
          <w:sz w:val="24"/>
        </w:rPr>
        <w:t>3.73</w:t>
      </w:r>
      <w:r>
        <w:rPr>
          <w:sz w:val="24"/>
        </w:rPr>
        <w:t>％；中度</w:t>
      </w:r>
      <w:r>
        <w:rPr>
          <w:rFonts w:hint="eastAsia"/>
          <w:sz w:val="24"/>
        </w:rPr>
        <w:t>20432</w:t>
      </w:r>
      <w:r>
        <w:rPr>
          <w:sz w:val="24"/>
        </w:rPr>
        <w:t>例</w:t>
      </w:r>
      <w:r w:rsidRPr="003647A5">
        <w:rPr>
          <w:sz w:val="24"/>
        </w:rPr>
        <w:t>，</w:t>
      </w:r>
      <w:r>
        <w:rPr>
          <w:sz w:val="24"/>
        </w:rPr>
        <w:t>占全部受检儿童的</w:t>
      </w:r>
      <w:r>
        <w:rPr>
          <w:rFonts w:hint="eastAsia"/>
          <w:sz w:val="24"/>
        </w:rPr>
        <w:t>0.94</w:t>
      </w:r>
      <w:r>
        <w:rPr>
          <w:sz w:val="24"/>
        </w:rPr>
        <w:t>％；重度</w:t>
      </w:r>
      <w:r>
        <w:rPr>
          <w:rFonts w:hint="eastAsia"/>
          <w:sz w:val="24"/>
        </w:rPr>
        <w:t>2693</w:t>
      </w:r>
      <w:r>
        <w:rPr>
          <w:sz w:val="24"/>
        </w:rPr>
        <w:t>例，占全部受检儿童的</w:t>
      </w:r>
      <w:r>
        <w:rPr>
          <w:sz w:val="24"/>
        </w:rPr>
        <w:t>0.</w:t>
      </w:r>
      <w:r>
        <w:rPr>
          <w:rFonts w:hint="eastAsia"/>
          <w:sz w:val="24"/>
        </w:rPr>
        <w:t>1</w:t>
      </w:r>
      <w:r>
        <w:rPr>
          <w:sz w:val="24"/>
        </w:rPr>
        <w:t>2</w:t>
      </w:r>
      <w:r>
        <w:rPr>
          <w:sz w:val="24"/>
        </w:rPr>
        <w:t>％。氟斑牙检出率超过</w:t>
      </w:r>
      <w:r>
        <w:rPr>
          <w:sz w:val="24"/>
        </w:rPr>
        <w:t>30%</w:t>
      </w:r>
      <w:r>
        <w:rPr>
          <w:sz w:val="24"/>
        </w:rPr>
        <w:t>的省份有</w:t>
      </w:r>
      <w:r>
        <w:rPr>
          <w:sz w:val="24"/>
        </w:rPr>
        <w:t>1</w:t>
      </w:r>
      <w:r>
        <w:rPr>
          <w:sz w:val="24"/>
        </w:rPr>
        <w:t>个，为天津（</w:t>
      </w:r>
      <w:r>
        <w:rPr>
          <w:sz w:val="24"/>
        </w:rPr>
        <w:t>3</w:t>
      </w:r>
      <w:r>
        <w:rPr>
          <w:rFonts w:hint="eastAsia"/>
          <w:sz w:val="24"/>
        </w:rPr>
        <w:t>1</w:t>
      </w:r>
      <w:r>
        <w:rPr>
          <w:sz w:val="24"/>
        </w:rPr>
        <w:t>.</w:t>
      </w:r>
      <w:r>
        <w:rPr>
          <w:rFonts w:hint="eastAsia"/>
          <w:sz w:val="24"/>
        </w:rPr>
        <w:t>68</w:t>
      </w:r>
      <w:r>
        <w:rPr>
          <w:sz w:val="24"/>
        </w:rPr>
        <w:t>%</w:t>
      </w:r>
      <w:r>
        <w:rPr>
          <w:sz w:val="24"/>
        </w:rPr>
        <w:t>）</w:t>
      </w:r>
      <w:r>
        <w:rPr>
          <w:rFonts w:hint="eastAsia"/>
          <w:sz w:val="24"/>
        </w:rPr>
        <w:t>，</w:t>
      </w:r>
      <w:r>
        <w:rPr>
          <w:sz w:val="24"/>
        </w:rPr>
        <w:t>其他省份氟斑牙检出率均低于</w:t>
      </w:r>
      <w:r>
        <w:rPr>
          <w:sz w:val="24"/>
        </w:rPr>
        <w:t>30%</w:t>
      </w:r>
      <w:r>
        <w:rPr>
          <w:sz w:val="24"/>
        </w:rPr>
        <w:t>。</w:t>
      </w:r>
    </w:p>
    <w:p w:rsidR="00014023" w:rsidRDefault="00014023" w:rsidP="00014023">
      <w:pPr>
        <w:spacing w:line="360" w:lineRule="auto"/>
        <w:ind w:firstLineChars="196" w:firstLine="47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（四）</w:t>
      </w:r>
      <w:proofErr w:type="gramStart"/>
      <w:r>
        <w:rPr>
          <w:rFonts w:ascii="宋体" w:hAnsi="宋体" w:hint="eastAsia"/>
          <w:b/>
          <w:sz w:val="24"/>
        </w:rPr>
        <w:t>病区县</w:t>
      </w:r>
      <w:proofErr w:type="gramEnd"/>
      <w:r>
        <w:rPr>
          <w:rFonts w:ascii="宋体" w:hAnsi="宋体" w:hint="eastAsia"/>
          <w:b/>
          <w:sz w:val="24"/>
        </w:rPr>
        <w:t>控制评价结果</w:t>
      </w:r>
    </w:p>
    <w:p w:rsidR="00014023" w:rsidRDefault="00014023" w:rsidP="00014023">
      <w:pPr>
        <w:spacing w:line="360" w:lineRule="auto"/>
        <w:ind w:firstLineChars="196" w:firstLine="470"/>
        <w:rPr>
          <w:rFonts w:hint="eastAsia"/>
          <w:sz w:val="24"/>
        </w:rPr>
      </w:pPr>
      <w:r>
        <w:rPr>
          <w:sz w:val="24"/>
        </w:rPr>
        <w:t>截止到</w:t>
      </w:r>
      <w:r>
        <w:rPr>
          <w:sz w:val="24"/>
        </w:rPr>
        <w:t>202</w:t>
      </w:r>
      <w:r>
        <w:rPr>
          <w:rFonts w:hint="eastAsia"/>
          <w:sz w:val="24"/>
        </w:rPr>
        <w:t>1</w:t>
      </w:r>
      <w:r>
        <w:rPr>
          <w:sz w:val="24"/>
        </w:rPr>
        <w:t>年</w:t>
      </w:r>
      <w:r>
        <w:rPr>
          <w:rFonts w:hint="eastAsia"/>
          <w:sz w:val="24"/>
        </w:rPr>
        <w:t>底</w:t>
      </w:r>
      <w:r>
        <w:rPr>
          <w:sz w:val="24"/>
        </w:rPr>
        <w:t>，全国</w:t>
      </w:r>
      <w:r>
        <w:rPr>
          <w:sz w:val="24"/>
        </w:rPr>
        <w:t>28</w:t>
      </w:r>
      <w:r>
        <w:rPr>
          <w:sz w:val="24"/>
        </w:rPr>
        <w:t>个省共监测</w:t>
      </w:r>
      <w:r>
        <w:rPr>
          <w:sz w:val="24"/>
        </w:rPr>
        <w:t>104</w:t>
      </w:r>
      <w:r>
        <w:rPr>
          <w:rFonts w:hint="eastAsia"/>
          <w:sz w:val="24"/>
        </w:rPr>
        <w:t>2</w:t>
      </w:r>
      <w:r>
        <w:rPr>
          <w:sz w:val="24"/>
        </w:rPr>
        <w:t>个饮水型</w:t>
      </w:r>
      <w:r>
        <w:rPr>
          <w:rFonts w:hint="eastAsia"/>
          <w:sz w:val="24"/>
        </w:rPr>
        <w:t>地方性</w:t>
      </w:r>
      <w:r>
        <w:rPr>
          <w:sz w:val="24"/>
        </w:rPr>
        <w:t>氟中毒病区县</w:t>
      </w:r>
      <w:r>
        <w:rPr>
          <w:rFonts w:hint="eastAsia"/>
          <w:sz w:val="24"/>
        </w:rPr>
        <w:t>。</w:t>
      </w:r>
      <w:r>
        <w:rPr>
          <w:sz w:val="24"/>
        </w:rPr>
        <w:t>其中，完全达到控制</w:t>
      </w:r>
      <w:r>
        <w:rPr>
          <w:rFonts w:hint="eastAsia"/>
          <w:sz w:val="24"/>
        </w:rPr>
        <w:t>标准</w:t>
      </w:r>
      <w:r>
        <w:rPr>
          <w:sz w:val="24"/>
        </w:rPr>
        <w:t>的县有</w:t>
      </w:r>
      <w:r>
        <w:rPr>
          <w:sz w:val="24"/>
        </w:rPr>
        <w:t>9</w:t>
      </w:r>
      <w:r>
        <w:rPr>
          <w:rFonts w:hint="eastAsia"/>
          <w:sz w:val="24"/>
        </w:rPr>
        <w:t>49</w:t>
      </w:r>
      <w:r>
        <w:rPr>
          <w:sz w:val="24"/>
        </w:rPr>
        <w:t>个，占总数的</w:t>
      </w:r>
      <w:r>
        <w:rPr>
          <w:sz w:val="24"/>
        </w:rPr>
        <w:t>91.</w:t>
      </w:r>
      <w:r>
        <w:rPr>
          <w:rFonts w:hint="eastAsia"/>
          <w:sz w:val="24"/>
        </w:rPr>
        <w:t>07</w:t>
      </w:r>
      <w:r>
        <w:rPr>
          <w:sz w:val="24"/>
        </w:rPr>
        <w:t>%</w:t>
      </w:r>
      <w:r>
        <w:rPr>
          <w:sz w:val="24"/>
        </w:rPr>
        <w:t>，北京、山西等</w:t>
      </w:r>
      <w:r>
        <w:rPr>
          <w:sz w:val="24"/>
        </w:rPr>
        <w:t>1</w:t>
      </w:r>
      <w:r>
        <w:rPr>
          <w:rFonts w:hint="eastAsia"/>
          <w:sz w:val="24"/>
        </w:rPr>
        <w:t>5</w:t>
      </w:r>
      <w:r>
        <w:rPr>
          <w:sz w:val="24"/>
        </w:rPr>
        <w:t>个省控制率达到</w:t>
      </w:r>
      <w:r>
        <w:rPr>
          <w:sz w:val="24"/>
        </w:rPr>
        <w:t>100%</w:t>
      </w:r>
      <w:r>
        <w:rPr>
          <w:sz w:val="24"/>
        </w:rPr>
        <w:t>；河北（</w:t>
      </w:r>
      <w:r>
        <w:rPr>
          <w:sz w:val="24"/>
        </w:rPr>
        <w:t>98.97%</w:t>
      </w:r>
      <w:r>
        <w:rPr>
          <w:sz w:val="24"/>
        </w:rPr>
        <w:t>）、新疆（</w:t>
      </w:r>
      <w:r>
        <w:rPr>
          <w:sz w:val="24"/>
        </w:rPr>
        <w:t>9</w:t>
      </w:r>
      <w:r>
        <w:rPr>
          <w:rFonts w:hint="eastAsia"/>
          <w:sz w:val="24"/>
        </w:rPr>
        <w:t>7.56</w:t>
      </w:r>
      <w:r>
        <w:rPr>
          <w:sz w:val="24"/>
        </w:rPr>
        <w:t>%</w:t>
      </w:r>
      <w:r>
        <w:rPr>
          <w:sz w:val="24"/>
        </w:rPr>
        <w:t>）</w:t>
      </w:r>
      <w:r w:rsidR="00BC1675">
        <w:rPr>
          <w:rFonts w:hint="eastAsia"/>
          <w:sz w:val="24"/>
        </w:rPr>
        <w:t>等</w:t>
      </w:r>
      <w:r>
        <w:rPr>
          <w:rFonts w:hint="eastAsia"/>
          <w:sz w:val="24"/>
        </w:rPr>
        <w:t>5</w:t>
      </w:r>
      <w:r>
        <w:rPr>
          <w:sz w:val="24"/>
        </w:rPr>
        <w:t>个省控制率在</w:t>
      </w:r>
      <w:r>
        <w:rPr>
          <w:sz w:val="24"/>
        </w:rPr>
        <w:t>90%-100%</w:t>
      </w:r>
      <w:r>
        <w:rPr>
          <w:sz w:val="24"/>
        </w:rPr>
        <w:t>之间；吉林（</w:t>
      </w:r>
      <w:r>
        <w:rPr>
          <w:sz w:val="24"/>
        </w:rPr>
        <w:t>87.50%</w:t>
      </w:r>
      <w:r>
        <w:rPr>
          <w:sz w:val="24"/>
        </w:rPr>
        <w:t>）、</w:t>
      </w:r>
      <w:r>
        <w:rPr>
          <w:rFonts w:hint="eastAsia"/>
          <w:sz w:val="24"/>
        </w:rPr>
        <w:t>辽宁（</w:t>
      </w:r>
      <w:r>
        <w:rPr>
          <w:rFonts w:hint="eastAsia"/>
          <w:sz w:val="24"/>
        </w:rPr>
        <w:t>87.27%</w:t>
      </w:r>
      <w:r>
        <w:rPr>
          <w:rFonts w:hint="eastAsia"/>
          <w:sz w:val="24"/>
        </w:rPr>
        <w:t>）</w:t>
      </w:r>
      <w:r w:rsidR="00BC1675">
        <w:rPr>
          <w:rFonts w:hint="eastAsia"/>
          <w:sz w:val="24"/>
        </w:rPr>
        <w:t>等</w:t>
      </w:r>
      <w:r>
        <w:rPr>
          <w:rFonts w:hint="eastAsia"/>
          <w:sz w:val="24"/>
        </w:rPr>
        <w:t>4</w:t>
      </w:r>
      <w:r>
        <w:rPr>
          <w:sz w:val="24"/>
        </w:rPr>
        <w:t>个省控制率在</w:t>
      </w:r>
      <w:r>
        <w:rPr>
          <w:sz w:val="24"/>
        </w:rPr>
        <w:t>80%-90%</w:t>
      </w:r>
      <w:r>
        <w:rPr>
          <w:sz w:val="24"/>
        </w:rPr>
        <w:t>之间；控制率低于</w:t>
      </w:r>
      <w:r>
        <w:rPr>
          <w:sz w:val="24"/>
        </w:rPr>
        <w:t>80%</w:t>
      </w:r>
      <w:r>
        <w:rPr>
          <w:sz w:val="24"/>
        </w:rPr>
        <w:t>的省份有河南（</w:t>
      </w:r>
      <w:r>
        <w:rPr>
          <w:sz w:val="24"/>
        </w:rPr>
        <w:t>76.79%</w:t>
      </w:r>
      <w:r>
        <w:rPr>
          <w:sz w:val="24"/>
        </w:rPr>
        <w:t>）、四川（</w:t>
      </w:r>
      <w:r>
        <w:rPr>
          <w:sz w:val="24"/>
        </w:rPr>
        <w:t>50%</w:t>
      </w:r>
      <w:r>
        <w:rPr>
          <w:sz w:val="24"/>
        </w:rPr>
        <w:t>）</w:t>
      </w:r>
      <w:r>
        <w:rPr>
          <w:rFonts w:hint="eastAsia"/>
          <w:sz w:val="24"/>
        </w:rPr>
        <w:t>、</w:t>
      </w:r>
      <w:r>
        <w:rPr>
          <w:sz w:val="24"/>
        </w:rPr>
        <w:t>安徽（</w:t>
      </w:r>
      <w:r>
        <w:rPr>
          <w:rFonts w:hint="eastAsia"/>
          <w:sz w:val="24"/>
        </w:rPr>
        <w:t>36</w:t>
      </w:r>
      <w:r>
        <w:rPr>
          <w:sz w:val="24"/>
        </w:rPr>
        <w:t>%</w:t>
      </w:r>
      <w:r>
        <w:rPr>
          <w:sz w:val="24"/>
        </w:rPr>
        <w:t>）和天津（</w:t>
      </w:r>
      <w:r>
        <w:rPr>
          <w:sz w:val="24"/>
        </w:rPr>
        <w:t>20%</w:t>
      </w:r>
      <w:r>
        <w:rPr>
          <w:sz w:val="24"/>
        </w:rPr>
        <w:t>）</w:t>
      </w:r>
      <w:r>
        <w:rPr>
          <w:sz w:val="24"/>
        </w:rPr>
        <w:t>4</w:t>
      </w:r>
      <w:r>
        <w:rPr>
          <w:sz w:val="24"/>
        </w:rPr>
        <w:t>省。防治措施达到控制的县有</w:t>
      </w:r>
      <w:r>
        <w:rPr>
          <w:rFonts w:hint="eastAsia"/>
          <w:sz w:val="24"/>
        </w:rPr>
        <w:t>1008</w:t>
      </w:r>
      <w:r>
        <w:rPr>
          <w:sz w:val="24"/>
        </w:rPr>
        <w:t>个，占</w:t>
      </w:r>
      <w:proofErr w:type="gramStart"/>
      <w:r>
        <w:rPr>
          <w:rFonts w:hint="eastAsia"/>
          <w:sz w:val="24"/>
        </w:rPr>
        <w:t>病区县</w:t>
      </w:r>
      <w:proofErr w:type="gramEnd"/>
      <w:r>
        <w:rPr>
          <w:sz w:val="24"/>
        </w:rPr>
        <w:t>总数的</w:t>
      </w:r>
      <w:r>
        <w:rPr>
          <w:sz w:val="24"/>
        </w:rPr>
        <w:t>9</w:t>
      </w:r>
      <w:r>
        <w:rPr>
          <w:rFonts w:hint="eastAsia"/>
          <w:sz w:val="24"/>
        </w:rPr>
        <w:t>6.74</w:t>
      </w:r>
      <w:r>
        <w:rPr>
          <w:sz w:val="24"/>
        </w:rPr>
        <w:t>%</w:t>
      </w:r>
      <w:r>
        <w:rPr>
          <w:sz w:val="24"/>
        </w:rPr>
        <w:t>，其中，北京、天津等</w:t>
      </w:r>
      <w:r>
        <w:rPr>
          <w:sz w:val="24"/>
        </w:rPr>
        <w:t>2</w:t>
      </w:r>
      <w:r>
        <w:rPr>
          <w:rFonts w:hint="eastAsia"/>
          <w:sz w:val="24"/>
        </w:rPr>
        <w:t>2</w:t>
      </w:r>
      <w:r>
        <w:rPr>
          <w:sz w:val="24"/>
        </w:rPr>
        <w:t>个省防治措施控制率为</w:t>
      </w:r>
      <w:r>
        <w:rPr>
          <w:sz w:val="24"/>
        </w:rPr>
        <w:t>100%</w:t>
      </w:r>
      <w:r>
        <w:rPr>
          <w:sz w:val="24"/>
        </w:rPr>
        <w:t>，辽宁、河南等</w:t>
      </w:r>
      <w:r>
        <w:rPr>
          <w:rFonts w:hint="eastAsia"/>
          <w:sz w:val="24"/>
        </w:rPr>
        <w:t>6</w:t>
      </w:r>
      <w:r>
        <w:rPr>
          <w:sz w:val="24"/>
        </w:rPr>
        <w:t>个省有部分</w:t>
      </w:r>
      <w:proofErr w:type="gramStart"/>
      <w:r>
        <w:rPr>
          <w:sz w:val="24"/>
        </w:rPr>
        <w:t>病区县防治</w:t>
      </w:r>
      <w:proofErr w:type="gramEnd"/>
      <w:r>
        <w:rPr>
          <w:sz w:val="24"/>
        </w:rPr>
        <w:t>措施没有达到控制</w:t>
      </w:r>
      <w:r>
        <w:rPr>
          <w:rFonts w:hint="eastAsia"/>
          <w:sz w:val="24"/>
        </w:rPr>
        <w:t>标准</w:t>
      </w:r>
      <w:r>
        <w:rPr>
          <w:sz w:val="24"/>
        </w:rPr>
        <w:t>。</w:t>
      </w:r>
    </w:p>
    <w:p w:rsidR="00014023" w:rsidRDefault="00014023" w:rsidP="00014023">
      <w:pPr>
        <w:numPr>
          <w:ilvl w:val="0"/>
          <w:numId w:val="1"/>
        </w:numPr>
        <w:spacing w:line="360" w:lineRule="auto"/>
        <w:ind w:firstLineChars="196" w:firstLine="47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主要结论</w:t>
      </w:r>
    </w:p>
    <w:p w:rsidR="00014023" w:rsidRDefault="00014023" w:rsidP="0001402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（一）饮水型地方性氟中毒</w:t>
      </w:r>
      <w:r>
        <w:rPr>
          <w:rFonts w:hAnsi="宋体" w:hint="eastAsia"/>
          <w:sz w:val="24"/>
          <w:szCs w:val="24"/>
        </w:rPr>
        <w:t>本年度在</w:t>
      </w:r>
      <w:r>
        <w:rPr>
          <w:rFonts w:hAnsi="宋体"/>
          <w:sz w:val="24"/>
          <w:szCs w:val="24"/>
        </w:rPr>
        <w:t>2</w:t>
      </w:r>
      <w:r>
        <w:rPr>
          <w:rFonts w:hAnsi="宋体" w:hint="eastAsia"/>
          <w:sz w:val="24"/>
          <w:szCs w:val="24"/>
        </w:rPr>
        <w:t>8</w:t>
      </w:r>
      <w:r>
        <w:rPr>
          <w:rFonts w:hAnsi="宋体"/>
          <w:sz w:val="24"/>
          <w:szCs w:val="24"/>
        </w:rPr>
        <w:t>个省共监测了</w:t>
      </w:r>
      <w:r>
        <w:rPr>
          <w:rFonts w:hAnsi="宋体" w:hint="eastAsia"/>
          <w:sz w:val="24"/>
          <w:szCs w:val="24"/>
        </w:rPr>
        <w:t>72921</w:t>
      </w:r>
      <w:r>
        <w:rPr>
          <w:rFonts w:hAnsi="宋体"/>
          <w:sz w:val="24"/>
          <w:szCs w:val="24"/>
        </w:rPr>
        <w:t>个</w:t>
      </w:r>
      <w:r>
        <w:rPr>
          <w:rFonts w:hAnsi="宋体" w:hint="eastAsia"/>
          <w:sz w:val="24"/>
          <w:szCs w:val="24"/>
        </w:rPr>
        <w:t>病区</w:t>
      </w:r>
      <w:r>
        <w:rPr>
          <w:rFonts w:hAnsi="宋体"/>
          <w:sz w:val="24"/>
          <w:szCs w:val="24"/>
        </w:rPr>
        <w:t>村</w:t>
      </w:r>
      <w:r>
        <w:rPr>
          <w:rFonts w:hAnsi="宋体" w:hint="eastAsia"/>
          <w:sz w:val="24"/>
          <w:szCs w:val="24"/>
        </w:rPr>
        <w:t>，改水率为</w:t>
      </w:r>
      <w:r>
        <w:rPr>
          <w:rFonts w:hAnsi="宋体" w:hint="eastAsia"/>
          <w:sz w:val="24"/>
          <w:szCs w:val="24"/>
        </w:rPr>
        <w:t>99.0%</w:t>
      </w:r>
      <w:r>
        <w:rPr>
          <w:rFonts w:hAnsi="宋体" w:hint="eastAsia"/>
          <w:sz w:val="24"/>
          <w:szCs w:val="24"/>
        </w:rPr>
        <w:t>（</w:t>
      </w:r>
      <w:r>
        <w:rPr>
          <w:rFonts w:hAnsi="宋体" w:hint="eastAsia"/>
          <w:sz w:val="24"/>
          <w:szCs w:val="24"/>
        </w:rPr>
        <w:t>72192/72921</w:t>
      </w:r>
      <w:r>
        <w:rPr>
          <w:rFonts w:hAnsi="宋体" w:hint="eastAsia"/>
          <w:sz w:val="24"/>
          <w:szCs w:val="24"/>
        </w:rPr>
        <w:t>），改水工程正常运转率为</w:t>
      </w:r>
      <w:r>
        <w:rPr>
          <w:rFonts w:hAnsi="宋体" w:hint="eastAsia"/>
          <w:sz w:val="24"/>
          <w:szCs w:val="24"/>
        </w:rPr>
        <w:t>98.32%</w:t>
      </w:r>
      <w:r>
        <w:rPr>
          <w:rFonts w:hAnsi="宋体" w:hint="eastAsia"/>
          <w:sz w:val="24"/>
          <w:szCs w:val="24"/>
        </w:rPr>
        <w:t>（</w:t>
      </w:r>
      <w:r>
        <w:rPr>
          <w:rFonts w:hAnsi="宋体" w:hint="eastAsia"/>
          <w:sz w:val="24"/>
          <w:szCs w:val="24"/>
        </w:rPr>
        <w:t>71410/72192</w:t>
      </w:r>
      <w:r>
        <w:rPr>
          <w:rFonts w:hAnsi="宋体" w:hint="eastAsia"/>
          <w:sz w:val="24"/>
          <w:szCs w:val="24"/>
        </w:rPr>
        <w:t>），水氟合格（≤</w:t>
      </w:r>
      <w:r>
        <w:rPr>
          <w:rFonts w:hAnsi="宋体" w:hint="eastAsia"/>
          <w:sz w:val="24"/>
          <w:szCs w:val="24"/>
        </w:rPr>
        <w:t>1.2mg/L</w:t>
      </w:r>
      <w:r>
        <w:rPr>
          <w:rFonts w:hAnsi="宋体" w:hint="eastAsia"/>
          <w:sz w:val="24"/>
          <w:szCs w:val="24"/>
        </w:rPr>
        <w:t>）率为</w:t>
      </w:r>
      <w:r>
        <w:rPr>
          <w:rFonts w:hAnsi="宋体" w:hint="eastAsia"/>
          <w:sz w:val="24"/>
          <w:szCs w:val="24"/>
        </w:rPr>
        <w:t>95.13%</w:t>
      </w:r>
      <w:r>
        <w:rPr>
          <w:rFonts w:hAnsi="宋体" w:hint="eastAsia"/>
          <w:sz w:val="24"/>
          <w:szCs w:val="24"/>
        </w:rPr>
        <w:t>（</w:t>
      </w:r>
      <w:r>
        <w:rPr>
          <w:rFonts w:hAnsi="宋体" w:hint="eastAsia"/>
          <w:sz w:val="24"/>
          <w:szCs w:val="24"/>
        </w:rPr>
        <w:t>68675/72192</w:t>
      </w:r>
      <w:r>
        <w:rPr>
          <w:rFonts w:hAnsi="宋体" w:hint="eastAsia"/>
          <w:sz w:val="24"/>
          <w:szCs w:val="24"/>
        </w:rPr>
        <w:t>）。</w:t>
      </w:r>
      <w:r>
        <w:rPr>
          <w:rFonts w:hint="eastAsia"/>
          <w:sz w:val="24"/>
        </w:rPr>
        <w:t>729</w:t>
      </w:r>
      <w:r>
        <w:rPr>
          <w:sz w:val="24"/>
        </w:rPr>
        <w:t>个未改水历史</w:t>
      </w:r>
      <w:proofErr w:type="gramStart"/>
      <w:r>
        <w:rPr>
          <w:sz w:val="24"/>
        </w:rPr>
        <w:t>病区村</w:t>
      </w:r>
      <w:proofErr w:type="gramEnd"/>
      <w:r>
        <w:rPr>
          <w:rFonts w:hint="eastAsia"/>
          <w:sz w:val="24"/>
        </w:rPr>
        <w:t>水氟超标率为</w:t>
      </w:r>
      <w:r>
        <w:rPr>
          <w:rFonts w:hint="eastAsia"/>
          <w:sz w:val="24"/>
        </w:rPr>
        <w:t>10.15%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74/729</w:t>
      </w:r>
      <w:r>
        <w:rPr>
          <w:rFonts w:hint="eastAsia"/>
          <w:sz w:val="24"/>
        </w:rPr>
        <w:t>）。</w:t>
      </w:r>
    </w:p>
    <w:p w:rsidR="00014023" w:rsidRDefault="00014023" w:rsidP="00014023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Ansi="宋体" w:hint="eastAsia"/>
          <w:sz w:val="24"/>
          <w:szCs w:val="24"/>
        </w:rPr>
        <w:t>（二）本年度共检查</w:t>
      </w:r>
      <w:r>
        <w:rPr>
          <w:sz w:val="24"/>
        </w:rPr>
        <w:t>8-12</w:t>
      </w:r>
      <w:r>
        <w:rPr>
          <w:sz w:val="24"/>
        </w:rPr>
        <w:t>周岁儿童氟斑牙</w:t>
      </w:r>
      <w:r>
        <w:rPr>
          <w:sz w:val="24"/>
        </w:rPr>
        <w:t>2</w:t>
      </w:r>
      <w:r>
        <w:rPr>
          <w:rFonts w:hint="eastAsia"/>
          <w:sz w:val="24"/>
        </w:rPr>
        <w:t>163297</w:t>
      </w:r>
      <w:r>
        <w:rPr>
          <w:sz w:val="24"/>
        </w:rPr>
        <w:t>人</w:t>
      </w:r>
      <w:r>
        <w:rPr>
          <w:rFonts w:hint="eastAsia"/>
          <w:sz w:val="24"/>
        </w:rPr>
        <w:t>，</w:t>
      </w:r>
      <w:r>
        <w:rPr>
          <w:sz w:val="24"/>
        </w:rPr>
        <w:t>检出氟斑牙患者</w:t>
      </w:r>
      <w:r>
        <w:rPr>
          <w:rFonts w:hint="eastAsia"/>
          <w:sz w:val="24"/>
        </w:rPr>
        <w:t>234608</w:t>
      </w:r>
      <w:r>
        <w:rPr>
          <w:sz w:val="24"/>
        </w:rPr>
        <w:t>人，检出率为</w:t>
      </w:r>
      <w:r>
        <w:rPr>
          <w:sz w:val="24"/>
        </w:rPr>
        <w:t>1</w:t>
      </w:r>
      <w:r>
        <w:rPr>
          <w:rFonts w:hint="eastAsia"/>
          <w:sz w:val="24"/>
        </w:rPr>
        <w:t>0.84</w:t>
      </w:r>
      <w:r>
        <w:rPr>
          <w:sz w:val="24"/>
        </w:rPr>
        <w:t>%</w:t>
      </w:r>
      <w:r>
        <w:rPr>
          <w:rFonts w:hint="eastAsia"/>
          <w:sz w:val="24"/>
        </w:rPr>
        <w:t>。</w:t>
      </w:r>
    </w:p>
    <w:p w:rsidR="00014023" w:rsidRDefault="00014023" w:rsidP="0001402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（三）本年度</w:t>
      </w:r>
      <w:r>
        <w:rPr>
          <w:sz w:val="24"/>
        </w:rPr>
        <w:t>共监测</w:t>
      </w:r>
      <w:r>
        <w:rPr>
          <w:sz w:val="24"/>
        </w:rPr>
        <w:t>104</w:t>
      </w:r>
      <w:r>
        <w:rPr>
          <w:rFonts w:hint="eastAsia"/>
          <w:sz w:val="24"/>
        </w:rPr>
        <w:t>2</w:t>
      </w:r>
      <w:r>
        <w:rPr>
          <w:sz w:val="24"/>
        </w:rPr>
        <w:t>个饮水型</w:t>
      </w:r>
      <w:r>
        <w:rPr>
          <w:rFonts w:hint="eastAsia"/>
          <w:sz w:val="24"/>
        </w:rPr>
        <w:t>地方性</w:t>
      </w:r>
      <w:r>
        <w:rPr>
          <w:sz w:val="24"/>
        </w:rPr>
        <w:t>氟中毒病区县</w:t>
      </w:r>
      <w:r>
        <w:rPr>
          <w:rFonts w:hint="eastAsia"/>
          <w:sz w:val="24"/>
        </w:rPr>
        <w:t>，完</w:t>
      </w:r>
      <w:r>
        <w:rPr>
          <w:sz w:val="24"/>
        </w:rPr>
        <w:t>全达到控制</w:t>
      </w:r>
      <w:r>
        <w:rPr>
          <w:rFonts w:hint="eastAsia"/>
          <w:sz w:val="24"/>
        </w:rPr>
        <w:t>标准</w:t>
      </w:r>
      <w:r>
        <w:rPr>
          <w:sz w:val="24"/>
        </w:rPr>
        <w:t>的县有</w:t>
      </w:r>
      <w:r>
        <w:rPr>
          <w:sz w:val="24"/>
        </w:rPr>
        <w:t>9</w:t>
      </w:r>
      <w:r>
        <w:rPr>
          <w:rFonts w:hint="eastAsia"/>
          <w:sz w:val="24"/>
        </w:rPr>
        <w:t>49</w:t>
      </w:r>
      <w:r>
        <w:rPr>
          <w:sz w:val="24"/>
        </w:rPr>
        <w:t>个，占总数的</w:t>
      </w:r>
      <w:r>
        <w:rPr>
          <w:sz w:val="24"/>
        </w:rPr>
        <w:t>91.</w:t>
      </w:r>
      <w:r>
        <w:rPr>
          <w:rFonts w:hint="eastAsia"/>
          <w:sz w:val="24"/>
        </w:rPr>
        <w:t>07</w:t>
      </w:r>
      <w:r>
        <w:rPr>
          <w:sz w:val="24"/>
        </w:rPr>
        <w:t>%</w:t>
      </w:r>
      <w:r>
        <w:rPr>
          <w:rFonts w:hint="eastAsia"/>
          <w:sz w:val="24"/>
        </w:rPr>
        <w:t>，</w:t>
      </w:r>
      <w:r>
        <w:rPr>
          <w:sz w:val="24"/>
        </w:rPr>
        <w:t>防治措施达到控制</w:t>
      </w:r>
      <w:r>
        <w:rPr>
          <w:rFonts w:hint="eastAsia"/>
          <w:sz w:val="24"/>
        </w:rPr>
        <w:t>标准</w:t>
      </w:r>
      <w:r>
        <w:rPr>
          <w:sz w:val="24"/>
        </w:rPr>
        <w:t>的县有</w:t>
      </w:r>
      <w:r>
        <w:rPr>
          <w:rFonts w:hint="eastAsia"/>
          <w:sz w:val="24"/>
        </w:rPr>
        <w:t>1008</w:t>
      </w:r>
      <w:r>
        <w:rPr>
          <w:sz w:val="24"/>
        </w:rPr>
        <w:t>个，占</w:t>
      </w:r>
      <w:proofErr w:type="gramStart"/>
      <w:r>
        <w:rPr>
          <w:rFonts w:hint="eastAsia"/>
          <w:sz w:val="24"/>
        </w:rPr>
        <w:t>病区县</w:t>
      </w:r>
      <w:proofErr w:type="gramEnd"/>
      <w:r>
        <w:rPr>
          <w:sz w:val="24"/>
        </w:rPr>
        <w:t>总数的</w:t>
      </w:r>
      <w:r>
        <w:rPr>
          <w:sz w:val="24"/>
        </w:rPr>
        <w:t>9</w:t>
      </w:r>
      <w:r>
        <w:rPr>
          <w:rFonts w:hint="eastAsia"/>
          <w:sz w:val="24"/>
        </w:rPr>
        <w:t>6.74</w:t>
      </w:r>
      <w:r>
        <w:rPr>
          <w:sz w:val="24"/>
        </w:rPr>
        <w:t>%</w:t>
      </w:r>
      <w:r>
        <w:rPr>
          <w:rFonts w:hint="eastAsia"/>
          <w:sz w:val="24"/>
        </w:rPr>
        <w:t>。</w:t>
      </w:r>
    </w:p>
    <w:p w:rsidR="00014023" w:rsidRDefault="00014023" w:rsidP="00014023">
      <w:pPr>
        <w:pStyle w:val="GB2312TimesNewRoman2"/>
        <w:spacing w:line="360" w:lineRule="auto"/>
        <w:ind w:firstLine="482"/>
        <w:rPr>
          <w:rFonts w:eastAsia="宋体" w:hAnsi="宋体" w:cs="Times New Roman" w:hint="eastAsia"/>
          <w:b/>
          <w:sz w:val="24"/>
          <w:szCs w:val="24"/>
        </w:rPr>
      </w:pPr>
      <w:r>
        <w:rPr>
          <w:rFonts w:eastAsia="宋体" w:hAnsi="宋体" w:cs="Times New Roman" w:hint="eastAsia"/>
          <w:b/>
          <w:sz w:val="24"/>
          <w:szCs w:val="24"/>
        </w:rPr>
        <w:t>四</w:t>
      </w:r>
      <w:r>
        <w:rPr>
          <w:rFonts w:eastAsia="宋体" w:hAnsi="宋体" w:cs="Times New Roman"/>
          <w:b/>
          <w:sz w:val="24"/>
          <w:szCs w:val="24"/>
        </w:rPr>
        <w:t>、存在的问题</w:t>
      </w:r>
    </w:p>
    <w:p w:rsidR="00014023" w:rsidRDefault="00014023" w:rsidP="00014023">
      <w:pPr>
        <w:pStyle w:val="GB2312TimesNewRoman2"/>
        <w:spacing w:line="360" w:lineRule="auto"/>
        <w:ind w:firstLine="482"/>
        <w:rPr>
          <w:rFonts w:eastAsia="宋体" w:cs="Times New Roman" w:hint="eastAsia"/>
          <w:b/>
          <w:bCs/>
          <w:sz w:val="24"/>
          <w:szCs w:val="24"/>
        </w:rPr>
      </w:pPr>
      <w:r>
        <w:rPr>
          <w:rFonts w:eastAsia="宋体" w:cs="Times New Roman" w:hint="eastAsia"/>
          <w:b/>
          <w:sz w:val="24"/>
          <w:szCs w:val="24"/>
        </w:rPr>
        <w:t>（一）部分已建改水工</w:t>
      </w:r>
      <w:proofErr w:type="gramStart"/>
      <w:r>
        <w:rPr>
          <w:rFonts w:eastAsia="宋体" w:cs="Times New Roman" w:hint="eastAsia"/>
          <w:b/>
          <w:sz w:val="24"/>
          <w:szCs w:val="24"/>
        </w:rPr>
        <w:t>程出现</w:t>
      </w:r>
      <w:proofErr w:type="gramEnd"/>
      <w:r>
        <w:rPr>
          <w:rFonts w:eastAsia="宋体" w:cs="Times New Roman" w:hint="eastAsia"/>
          <w:b/>
          <w:bCs/>
          <w:sz w:val="24"/>
          <w:szCs w:val="24"/>
        </w:rPr>
        <w:t>水氟浓度回升、不能正常运转现象</w:t>
      </w:r>
    </w:p>
    <w:p w:rsidR="00014023" w:rsidRDefault="00014023" w:rsidP="00014023">
      <w:pPr>
        <w:pStyle w:val="GB2312TimesNewRoman2"/>
        <w:spacing w:line="360" w:lineRule="auto"/>
        <w:ind w:firstLine="480"/>
        <w:rPr>
          <w:rFonts w:eastAsia="宋体" w:cs="Times New Roman" w:hint="eastAsia"/>
          <w:bCs/>
          <w:sz w:val="24"/>
          <w:szCs w:val="24"/>
        </w:rPr>
      </w:pPr>
      <w:r>
        <w:rPr>
          <w:rFonts w:eastAsia="宋体" w:cs="Times New Roman" w:hint="eastAsia"/>
          <w:bCs/>
          <w:sz w:val="24"/>
          <w:szCs w:val="24"/>
        </w:rPr>
        <w:t>全国有</w:t>
      </w:r>
      <w:r>
        <w:rPr>
          <w:rFonts w:eastAsia="宋体" w:cs="Times New Roman" w:hint="eastAsia"/>
          <w:bCs/>
          <w:sz w:val="24"/>
          <w:szCs w:val="24"/>
        </w:rPr>
        <w:t>341</w:t>
      </w:r>
      <w:r>
        <w:rPr>
          <w:rFonts w:eastAsia="宋体" w:cs="Times New Roman" w:hint="eastAsia"/>
          <w:bCs/>
          <w:sz w:val="24"/>
          <w:szCs w:val="24"/>
        </w:rPr>
        <w:t>个</w:t>
      </w:r>
      <w:proofErr w:type="gramStart"/>
      <w:r>
        <w:rPr>
          <w:rFonts w:eastAsia="宋体" w:cs="Times New Roman" w:hint="eastAsia"/>
          <w:bCs/>
          <w:sz w:val="24"/>
          <w:szCs w:val="24"/>
        </w:rPr>
        <w:t>病区村</w:t>
      </w:r>
      <w:proofErr w:type="gramEnd"/>
      <w:r>
        <w:rPr>
          <w:rFonts w:eastAsia="宋体" w:cs="Times New Roman" w:hint="eastAsia"/>
          <w:bCs/>
          <w:sz w:val="24"/>
          <w:szCs w:val="24"/>
        </w:rPr>
        <w:t>的改水工</w:t>
      </w:r>
      <w:proofErr w:type="gramStart"/>
      <w:r>
        <w:rPr>
          <w:rFonts w:eastAsia="宋体" w:cs="Times New Roman" w:hint="eastAsia"/>
          <w:bCs/>
          <w:sz w:val="24"/>
          <w:szCs w:val="24"/>
        </w:rPr>
        <w:t>程不能</w:t>
      </w:r>
      <w:proofErr w:type="gramEnd"/>
      <w:r>
        <w:rPr>
          <w:rFonts w:eastAsia="宋体" w:cs="Times New Roman" w:hint="eastAsia"/>
          <w:bCs/>
          <w:sz w:val="24"/>
          <w:szCs w:val="24"/>
        </w:rPr>
        <w:t>正常运转，有</w:t>
      </w:r>
      <w:r>
        <w:rPr>
          <w:rFonts w:eastAsia="宋体" w:cs="Times New Roman" w:hint="eastAsia"/>
          <w:bCs/>
          <w:sz w:val="24"/>
          <w:szCs w:val="24"/>
        </w:rPr>
        <w:t>441</w:t>
      </w:r>
      <w:r>
        <w:rPr>
          <w:rFonts w:eastAsia="宋体" w:cs="Times New Roman" w:hint="eastAsia"/>
          <w:bCs/>
          <w:sz w:val="24"/>
          <w:szCs w:val="24"/>
        </w:rPr>
        <w:t>个</w:t>
      </w:r>
      <w:proofErr w:type="gramStart"/>
      <w:r>
        <w:rPr>
          <w:rFonts w:eastAsia="宋体" w:cs="Times New Roman" w:hint="eastAsia"/>
          <w:bCs/>
          <w:sz w:val="24"/>
          <w:szCs w:val="24"/>
        </w:rPr>
        <w:t>病区村改</w:t>
      </w:r>
      <w:proofErr w:type="gramEnd"/>
      <w:r>
        <w:rPr>
          <w:rFonts w:eastAsia="宋体" w:cs="Times New Roman" w:hint="eastAsia"/>
          <w:bCs/>
          <w:sz w:val="24"/>
          <w:szCs w:val="24"/>
        </w:rPr>
        <w:t>水工程已经报废，虽然整体数据较上一年度均有所减低，但存在改水工程间歇运转的省份比上一年多了两个，其所覆盖的</w:t>
      </w:r>
      <w:proofErr w:type="gramStart"/>
      <w:r>
        <w:rPr>
          <w:rFonts w:eastAsia="宋体" w:cs="Times New Roman" w:hint="eastAsia"/>
          <w:bCs/>
          <w:sz w:val="24"/>
          <w:szCs w:val="24"/>
        </w:rPr>
        <w:t>病区村</w:t>
      </w:r>
      <w:proofErr w:type="gramEnd"/>
      <w:r>
        <w:rPr>
          <w:rFonts w:eastAsia="宋体" w:cs="Times New Roman" w:hint="eastAsia"/>
          <w:bCs/>
          <w:sz w:val="24"/>
          <w:szCs w:val="24"/>
        </w:rPr>
        <w:t>居民仍然受到高氟暴露的威胁。一些省份对改水工程后期的维护和维修</w:t>
      </w:r>
      <w:r>
        <w:rPr>
          <w:rFonts w:eastAsia="宋体" w:cs="Times New Roman"/>
          <w:bCs/>
          <w:sz w:val="24"/>
          <w:szCs w:val="24"/>
        </w:rPr>
        <w:t>投入不够，导致</w:t>
      </w:r>
      <w:r>
        <w:rPr>
          <w:rFonts w:eastAsia="宋体" w:cs="Times New Roman" w:hint="eastAsia"/>
          <w:bCs/>
          <w:sz w:val="24"/>
          <w:szCs w:val="24"/>
        </w:rPr>
        <w:t>改水工</w:t>
      </w:r>
      <w:proofErr w:type="gramStart"/>
      <w:r>
        <w:rPr>
          <w:rFonts w:eastAsia="宋体" w:cs="Times New Roman" w:hint="eastAsia"/>
          <w:bCs/>
          <w:sz w:val="24"/>
          <w:szCs w:val="24"/>
        </w:rPr>
        <w:t>程不能</w:t>
      </w:r>
      <w:proofErr w:type="gramEnd"/>
      <w:r>
        <w:rPr>
          <w:rFonts w:eastAsia="宋体" w:cs="Times New Roman" w:hint="eastAsia"/>
          <w:bCs/>
          <w:sz w:val="24"/>
          <w:szCs w:val="24"/>
        </w:rPr>
        <w:t>正常运转。</w:t>
      </w:r>
    </w:p>
    <w:p w:rsidR="00014023" w:rsidRDefault="00014023" w:rsidP="00014023">
      <w:pPr>
        <w:pStyle w:val="GB2312TimesNewRoman2"/>
        <w:spacing w:line="360" w:lineRule="auto"/>
        <w:ind w:firstLine="482"/>
        <w:rPr>
          <w:rFonts w:eastAsia="宋体" w:cs="Times New Roman" w:hint="eastAsia"/>
          <w:b/>
          <w:bCs/>
          <w:sz w:val="24"/>
          <w:szCs w:val="24"/>
        </w:rPr>
      </w:pPr>
      <w:r>
        <w:rPr>
          <w:rFonts w:eastAsia="宋体" w:cs="Times New Roman" w:hint="eastAsia"/>
          <w:b/>
          <w:bCs/>
          <w:sz w:val="24"/>
          <w:szCs w:val="24"/>
        </w:rPr>
        <w:t>（二）部分省份病区范围变化较大</w:t>
      </w:r>
    </w:p>
    <w:p w:rsidR="00014023" w:rsidRDefault="00014023" w:rsidP="00014023">
      <w:pPr>
        <w:pStyle w:val="GB2312TimesNewRoman2"/>
        <w:spacing w:line="360" w:lineRule="auto"/>
        <w:ind w:firstLine="480"/>
        <w:rPr>
          <w:rFonts w:eastAsia="宋体" w:cs="Times New Roman"/>
          <w:bCs/>
          <w:sz w:val="24"/>
          <w:szCs w:val="24"/>
        </w:rPr>
      </w:pPr>
      <w:r>
        <w:rPr>
          <w:rFonts w:eastAsia="宋体" w:cs="Times New Roman" w:hint="eastAsia"/>
          <w:bCs/>
          <w:sz w:val="24"/>
          <w:szCs w:val="24"/>
        </w:rPr>
        <w:t>本年度全国共监测了</w:t>
      </w:r>
      <w:r>
        <w:rPr>
          <w:rFonts w:eastAsia="宋体" w:cs="Times New Roman"/>
          <w:bCs/>
          <w:sz w:val="24"/>
          <w:szCs w:val="24"/>
        </w:rPr>
        <w:t>72</w:t>
      </w:r>
      <w:r>
        <w:rPr>
          <w:rFonts w:eastAsia="宋体" w:cs="Times New Roman" w:hint="eastAsia"/>
          <w:bCs/>
          <w:sz w:val="24"/>
          <w:szCs w:val="24"/>
        </w:rPr>
        <w:t>921</w:t>
      </w:r>
      <w:r>
        <w:rPr>
          <w:rFonts w:eastAsia="宋体" w:cs="Times New Roman" w:hint="eastAsia"/>
          <w:bCs/>
          <w:sz w:val="24"/>
          <w:szCs w:val="24"/>
        </w:rPr>
        <w:t>个饮水型地方性氟中毒病区村，较上一年度有所减少，多个省份因行政区划变更、新农村建设、</w:t>
      </w:r>
      <w:proofErr w:type="gramStart"/>
      <w:r>
        <w:rPr>
          <w:rFonts w:eastAsia="宋体" w:cs="Times New Roman" w:hint="eastAsia"/>
          <w:bCs/>
          <w:sz w:val="24"/>
          <w:szCs w:val="24"/>
        </w:rPr>
        <w:t>病区村</w:t>
      </w:r>
      <w:proofErr w:type="gramEnd"/>
      <w:r>
        <w:rPr>
          <w:rFonts w:eastAsia="宋体" w:cs="Times New Roman" w:hint="eastAsia"/>
          <w:bCs/>
          <w:sz w:val="24"/>
          <w:szCs w:val="24"/>
        </w:rPr>
        <w:t>拆迁等原因导致病区村数持续下降。河南和湖南未将全部数据录入信息系统，导致两省本年度汇总的病区村数有所减少。</w:t>
      </w:r>
    </w:p>
    <w:p w:rsidR="00014023" w:rsidRDefault="00014023" w:rsidP="00014023">
      <w:pPr>
        <w:pStyle w:val="GB2312TimesNewRoman2"/>
        <w:spacing w:line="360" w:lineRule="auto"/>
        <w:ind w:firstLine="482"/>
        <w:rPr>
          <w:rFonts w:eastAsia="宋体" w:cs="Times New Roman" w:hint="eastAsia"/>
          <w:bCs/>
          <w:sz w:val="24"/>
          <w:szCs w:val="24"/>
        </w:rPr>
      </w:pPr>
      <w:r>
        <w:rPr>
          <w:rFonts w:eastAsia="宋体" w:cs="Times New Roman" w:hint="eastAsia"/>
          <w:b/>
          <w:sz w:val="24"/>
          <w:szCs w:val="24"/>
        </w:rPr>
        <w:t>（三）监测工作质量有待提高</w:t>
      </w:r>
    </w:p>
    <w:p w:rsidR="00014023" w:rsidRDefault="00014023" w:rsidP="00014023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hAnsi="宋体"/>
          <w:color w:val="FF0000"/>
          <w:sz w:val="24"/>
        </w:rPr>
      </w:pPr>
      <w:r>
        <w:rPr>
          <w:rFonts w:hint="eastAsia"/>
          <w:bCs/>
          <w:sz w:val="24"/>
          <w:szCs w:val="24"/>
        </w:rPr>
        <w:t>各省上报的监测数据质量较上一年度有所下降，存在错报、漏报、迟报、不按要求上报等情况。此外，</w:t>
      </w:r>
      <w:r>
        <w:rPr>
          <w:rFonts w:ascii="宋体" w:hAnsi="宋体" w:hint="eastAsia"/>
          <w:sz w:val="24"/>
        </w:rPr>
        <w:t>基层从事地方病工作人员数量不足、一人管理多病种、人员流动变化大、业务水平低等问题依然存在，这些问题严重影响监测工作的完成质量。</w:t>
      </w:r>
    </w:p>
    <w:p w:rsidR="00014023" w:rsidRPr="004D61CF" w:rsidRDefault="00014023" w:rsidP="00014023">
      <w:pPr>
        <w:pStyle w:val="GB2312TimesNewRoman2"/>
        <w:spacing w:line="360" w:lineRule="auto"/>
        <w:ind w:firstLine="482"/>
        <w:rPr>
          <w:rFonts w:eastAsia="宋体" w:hAnsi="宋体" w:cs="Times New Roman"/>
          <w:b/>
          <w:sz w:val="24"/>
          <w:szCs w:val="24"/>
        </w:rPr>
      </w:pPr>
      <w:r w:rsidRPr="004D61CF">
        <w:rPr>
          <w:rFonts w:eastAsia="宋体" w:hAnsi="宋体" w:cs="Times New Roman"/>
          <w:b/>
          <w:sz w:val="24"/>
          <w:szCs w:val="24"/>
        </w:rPr>
        <w:t>五、下一步工作建议</w:t>
      </w:r>
    </w:p>
    <w:p w:rsidR="00014023" w:rsidRDefault="00014023" w:rsidP="00014023">
      <w:pPr>
        <w:pStyle w:val="GB2312TimesNewRoman2"/>
        <w:spacing w:line="360" w:lineRule="auto"/>
        <w:ind w:firstLine="482"/>
        <w:rPr>
          <w:rFonts w:eastAsia="宋体" w:cs="Times New Roman" w:hint="eastAsia"/>
          <w:b/>
          <w:bCs/>
          <w:sz w:val="24"/>
          <w:szCs w:val="24"/>
        </w:rPr>
      </w:pPr>
      <w:r>
        <w:rPr>
          <w:rFonts w:eastAsia="宋体" w:cs="Times New Roman" w:hint="eastAsia"/>
          <w:b/>
          <w:bCs/>
          <w:sz w:val="24"/>
          <w:szCs w:val="24"/>
        </w:rPr>
        <w:t>（一）对未达标病区建立台账，实施精准防治</w:t>
      </w:r>
    </w:p>
    <w:p w:rsidR="00014023" w:rsidRDefault="00014023" w:rsidP="00014023">
      <w:pPr>
        <w:pStyle w:val="GB2312TimesNewRoman2"/>
        <w:spacing w:line="360" w:lineRule="auto"/>
        <w:ind w:firstLine="480"/>
        <w:rPr>
          <w:rFonts w:eastAsia="宋体" w:cs="Times New Roman" w:hint="eastAsia"/>
          <w:bCs/>
          <w:sz w:val="24"/>
          <w:szCs w:val="24"/>
        </w:rPr>
      </w:pPr>
      <w:r>
        <w:rPr>
          <w:rFonts w:eastAsia="宋体" w:cs="Times New Roman" w:hint="eastAsia"/>
          <w:bCs/>
          <w:sz w:val="24"/>
          <w:szCs w:val="24"/>
        </w:rPr>
        <w:t>对于未改水但</w:t>
      </w:r>
      <w:proofErr w:type="gramStart"/>
      <w:r>
        <w:rPr>
          <w:rFonts w:eastAsia="宋体" w:cs="Times New Roman" w:hint="eastAsia"/>
          <w:bCs/>
          <w:sz w:val="24"/>
          <w:szCs w:val="24"/>
        </w:rPr>
        <w:t>水氟仍超标</w:t>
      </w:r>
      <w:proofErr w:type="gramEnd"/>
      <w:r>
        <w:rPr>
          <w:rFonts w:eastAsia="宋体" w:cs="Times New Roman" w:hint="eastAsia"/>
          <w:bCs/>
          <w:sz w:val="24"/>
          <w:szCs w:val="24"/>
        </w:rPr>
        <w:t>的</w:t>
      </w:r>
      <w:proofErr w:type="gramStart"/>
      <w:r>
        <w:rPr>
          <w:rFonts w:eastAsia="宋体" w:cs="Times New Roman" w:hint="eastAsia"/>
          <w:bCs/>
          <w:sz w:val="24"/>
          <w:szCs w:val="24"/>
        </w:rPr>
        <w:t>病区村</w:t>
      </w:r>
      <w:proofErr w:type="gramEnd"/>
      <w:r>
        <w:rPr>
          <w:rFonts w:eastAsia="宋体" w:cs="Times New Roman" w:hint="eastAsia"/>
          <w:bCs/>
          <w:sz w:val="24"/>
          <w:szCs w:val="24"/>
        </w:rPr>
        <w:t>应加强多部门协调，应</w:t>
      </w:r>
      <w:r>
        <w:rPr>
          <w:rFonts w:eastAsia="宋体" w:cs="Times New Roman"/>
          <w:bCs/>
          <w:sz w:val="24"/>
          <w:szCs w:val="24"/>
        </w:rPr>
        <w:t>尽快落实改水措施</w:t>
      </w:r>
      <w:r>
        <w:rPr>
          <w:rFonts w:eastAsia="宋体" w:cs="Times New Roman" w:hint="eastAsia"/>
          <w:bCs/>
          <w:sz w:val="24"/>
          <w:szCs w:val="24"/>
        </w:rPr>
        <w:t>。地方政府应重视改水工程的管理工作，建立起有效的农村基层饮水工程管理制度及运行机制。应加强水质监测，确保改水工程正常运转的同时水氟浓度合格，进而实现儿童氟斑牙病情的下降，最终达到完全控制。</w:t>
      </w:r>
    </w:p>
    <w:p w:rsidR="00014023" w:rsidRPr="00FA3743" w:rsidRDefault="00014023" w:rsidP="00014023">
      <w:pPr>
        <w:pStyle w:val="GB2312TimesNewRoman2"/>
        <w:spacing w:line="360" w:lineRule="auto"/>
        <w:ind w:firstLine="482"/>
        <w:rPr>
          <w:rFonts w:eastAsia="宋体" w:cs="Times New Roman" w:hint="eastAsia"/>
          <w:b/>
          <w:bCs/>
          <w:sz w:val="24"/>
          <w:szCs w:val="24"/>
        </w:rPr>
      </w:pPr>
      <w:r w:rsidRPr="00FA3743">
        <w:rPr>
          <w:rFonts w:eastAsia="宋体" w:cs="Times New Roman" w:hint="eastAsia"/>
          <w:b/>
          <w:bCs/>
          <w:sz w:val="24"/>
          <w:szCs w:val="24"/>
        </w:rPr>
        <w:t>（二）加强病区范围管理</w:t>
      </w:r>
    </w:p>
    <w:p w:rsidR="00014023" w:rsidRDefault="00014023" w:rsidP="00014023">
      <w:pPr>
        <w:pStyle w:val="GB2312TimesNewRoman2"/>
        <w:spacing w:line="360" w:lineRule="auto"/>
        <w:ind w:firstLine="480"/>
        <w:rPr>
          <w:rFonts w:eastAsia="宋体" w:cs="Times New Roman"/>
          <w:bCs/>
          <w:sz w:val="24"/>
          <w:szCs w:val="24"/>
        </w:rPr>
      </w:pPr>
      <w:r>
        <w:rPr>
          <w:rFonts w:eastAsia="宋体" w:cs="Times New Roman" w:hint="eastAsia"/>
          <w:bCs/>
          <w:sz w:val="24"/>
          <w:szCs w:val="24"/>
        </w:rPr>
        <w:t>各省份对于因拆迁、合并等原因减少的</w:t>
      </w:r>
      <w:proofErr w:type="gramStart"/>
      <w:r>
        <w:rPr>
          <w:rFonts w:eastAsia="宋体" w:cs="Times New Roman" w:hint="eastAsia"/>
          <w:bCs/>
          <w:sz w:val="24"/>
          <w:szCs w:val="24"/>
        </w:rPr>
        <w:t>病区村</w:t>
      </w:r>
      <w:proofErr w:type="gramEnd"/>
      <w:r>
        <w:rPr>
          <w:rFonts w:eastAsia="宋体" w:cs="Times New Roman" w:hint="eastAsia"/>
          <w:bCs/>
          <w:sz w:val="24"/>
          <w:szCs w:val="24"/>
        </w:rPr>
        <w:t>应有详细记录，及时掌握病区范围变化，并将全部</w:t>
      </w:r>
      <w:proofErr w:type="gramStart"/>
      <w:r>
        <w:rPr>
          <w:rFonts w:eastAsia="宋体" w:cs="Times New Roman" w:hint="eastAsia"/>
          <w:bCs/>
          <w:sz w:val="24"/>
          <w:szCs w:val="24"/>
        </w:rPr>
        <w:t>病区村</w:t>
      </w:r>
      <w:proofErr w:type="gramEnd"/>
      <w:r>
        <w:rPr>
          <w:rFonts w:eastAsia="宋体" w:cs="Times New Roman" w:hint="eastAsia"/>
          <w:bCs/>
          <w:sz w:val="24"/>
          <w:szCs w:val="24"/>
        </w:rPr>
        <w:t>纳入信息系统，实现对</w:t>
      </w:r>
      <w:proofErr w:type="gramStart"/>
      <w:r>
        <w:rPr>
          <w:rFonts w:eastAsia="宋体" w:cs="Times New Roman" w:hint="eastAsia"/>
          <w:bCs/>
          <w:sz w:val="24"/>
          <w:szCs w:val="24"/>
        </w:rPr>
        <w:t>病区村</w:t>
      </w:r>
      <w:proofErr w:type="gramEnd"/>
      <w:r>
        <w:rPr>
          <w:rFonts w:eastAsia="宋体" w:cs="Times New Roman" w:hint="eastAsia"/>
          <w:bCs/>
          <w:sz w:val="24"/>
          <w:szCs w:val="24"/>
        </w:rPr>
        <w:t>动态、精准的监测和管理。</w:t>
      </w:r>
    </w:p>
    <w:p w:rsidR="00014023" w:rsidRPr="00FA3743" w:rsidRDefault="00014023" w:rsidP="00014023">
      <w:pPr>
        <w:pStyle w:val="GB2312TimesNewRoman2"/>
        <w:spacing w:line="360" w:lineRule="auto"/>
        <w:ind w:firstLine="482"/>
        <w:rPr>
          <w:rFonts w:eastAsia="宋体" w:cs="Times New Roman" w:hint="eastAsia"/>
          <w:b/>
          <w:bCs/>
          <w:sz w:val="24"/>
          <w:szCs w:val="24"/>
        </w:rPr>
      </w:pPr>
      <w:r w:rsidRPr="00FA3743">
        <w:rPr>
          <w:rFonts w:eastAsia="宋体" w:cs="Times New Roman" w:hint="eastAsia"/>
          <w:b/>
          <w:bCs/>
          <w:sz w:val="24"/>
          <w:szCs w:val="24"/>
        </w:rPr>
        <w:lastRenderedPageBreak/>
        <w:t>（三）提升监测能力，保证监测质量</w:t>
      </w:r>
    </w:p>
    <w:p w:rsidR="00014023" w:rsidRDefault="00014023" w:rsidP="00014023">
      <w:pPr>
        <w:autoSpaceDE w:val="0"/>
        <w:autoSpaceDN w:val="0"/>
        <w:adjustRightInd w:val="0"/>
        <w:spacing w:line="360" w:lineRule="auto"/>
        <w:ind w:firstLine="420"/>
        <w:jc w:val="left"/>
        <w:rPr>
          <w:bCs/>
          <w:sz w:val="24"/>
          <w:szCs w:val="24"/>
        </w:rPr>
      </w:pPr>
      <w:r>
        <w:rPr>
          <w:rFonts w:ascii="宋体" w:hAnsi="宋体" w:hint="eastAsia"/>
          <w:sz w:val="24"/>
        </w:rPr>
        <w:t>各省级卫生行政部门应重视基层地方病专业人员队伍建设，保证专人负责，</w:t>
      </w:r>
      <w:proofErr w:type="gramStart"/>
      <w:r>
        <w:rPr>
          <w:rFonts w:ascii="宋体" w:hAnsi="宋体" w:hint="eastAsia"/>
          <w:sz w:val="24"/>
        </w:rPr>
        <w:t>省级疾控部门</w:t>
      </w:r>
      <w:proofErr w:type="gramEnd"/>
      <w:r>
        <w:rPr>
          <w:rFonts w:ascii="宋体" w:hAnsi="宋体" w:hint="eastAsia"/>
          <w:sz w:val="24"/>
        </w:rPr>
        <w:t>应发挥自身的技术优势，一要做好监测技术指导；二要加强基层业务培训；三要做好监测数据的审核工作，如有人员岗位变更应做好工作交接，确保监测工作能够按时高质量完成。</w:t>
      </w:r>
    </w:p>
    <w:p w:rsidR="00ED09AB" w:rsidRDefault="00014023" w:rsidP="00014023">
      <w:r>
        <w:rPr>
          <w:rFonts w:hint="eastAsia"/>
          <w:bCs/>
          <w:szCs w:val="21"/>
        </w:rPr>
        <w:t>致谢：感谢各项目省（直辖市、自治区）疾病预防控制中心（地方病防治研究所）以及参加项目工作的各监测</w:t>
      </w:r>
      <w:proofErr w:type="gramStart"/>
      <w:r>
        <w:rPr>
          <w:rFonts w:hint="eastAsia"/>
          <w:bCs/>
          <w:szCs w:val="21"/>
        </w:rPr>
        <w:t>县疾病</w:t>
      </w:r>
      <w:proofErr w:type="gramEnd"/>
      <w:r>
        <w:rPr>
          <w:rFonts w:hint="eastAsia"/>
          <w:bCs/>
          <w:szCs w:val="21"/>
        </w:rPr>
        <w:t>预防控制中心的同志们！</w:t>
      </w:r>
    </w:p>
    <w:sectPr w:rsidR="00ED09AB" w:rsidSect="00D12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039" w:rsidRDefault="00741039" w:rsidP="00014023">
      <w:r>
        <w:separator/>
      </w:r>
    </w:p>
  </w:endnote>
  <w:endnote w:type="continuationSeparator" w:id="0">
    <w:p w:rsidR="00741039" w:rsidRDefault="00741039" w:rsidP="00014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039" w:rsidRDefault="00741039" w:rsidP="00014023">
      <w:r>
        <w:separator/>
      </w:r>
    </w:p>
  </w:footnote>
  <w:footnote w:type="continuationSeparator" w:id="0">
    <w:p w:rsidR="00741039" w:rsidRDefault="00741039" w:rsidP="000140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00C72"/>
    <w:multiLevelType w:val="singleLevel"/>
    <w:tmpl w:val="40200C7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023"/>
    <w:rsid w:val="0000000F"/>
    <w:rsid w:val="00000467"/>
    <w:rsid w:val="00000F3D"/>
    <w:rsid w:val="00002692"/>
    <w:rsid w:val="00007217"/>
    <w:rsid w:val="00007B28"/>
    <w:rsid w:val="00010597"/>
    <w:rsid w:val="000129A7"/>
    <w:rsid w:val="0001365D"/>
    <w:rsid w:val="00013A3F"/>
    <w:rsid w:val="00014023"/>
    <w:rsid w:val="00014652"/>
    <w:rsid w:val="00017299"/>
    <w:rsid w:val="00017B43"/>
    <w:rsid w:val="00017DC9"/>
    <w:rsid w:val="00017E61"/>
    <w:rsid w:val="00023853"/>
    <w:rsid w:val="00025DBD"/>
    <w:rsid w:val="00026F70"/>
    <w:rsid w:val="00027244"/>
    <w:rsid w:val="00027D10"/>
    <w:rsid w:val="000304D7"/>
    <w:rsid w:val="00032253"/>
    <w:rsid w:val="00033159"/>
    <w:rsid w:val="0003527C"/>
    <w:rsid w:val="0003767B"/>
    <w:rsid w:val="0004151F"/>
    <w:rsid w:val="00046AEF"/>
    <w:rsid w:val="00047529"/>
    <w:rsid w:val="00047653"/>
    <w:rsid w:val="000505B7"/>
    <w:rsid w:val="00051AE8"/>
    <w:rsid w:val="00052535"/>
    <w:rsid w:val="00052754"/>
    <w:rsid w:val="000548CD"/>
    <w:rsid w:val="00055610"/>
    <w:rsid w:val="00057503"/>
    <w:rsid w:val="00060B55"/>
    <w:rsid w:val="00063390"/>
    <w:rsid w:val="000649E6"/>
    <w:rsid w:val="00065F77"/>
    <w:rsid w:val="0006615E"/>
    <w:rsid w:val="00067EC4"/>
    <w:rsid w:val="00070931"/>
    <w:rsid w:val="00073497"/>
    <w:rsid w:val="00073C15"/>
    <w:rsid w:val="00080730"/>
    <w:rsid w:val="00082EAB"/>
    <w:rsid w:val="00085C8A"/>
    <w:rsid w:val="00087EE3"/>
    <w:rsid w:val="00092A4C"/>
    <w:rsid w:val="00092AEE"/>
    <w:rsid w:val="00094B27"/>
    <w:rsid w:val="00094C26"/>
    <w:rsid w:val="00096473"/>
    <w:rsid w:val="0009741F"/>
    <w:rsid w:val="00097A6D"/>
    <w:rsid w:val="00097FDF"/>
    <w:rsid w:val="000A00E1"/>
    <w:rsid w:val="000A103E"/>
    <w:rsid w:val="000A19EB"/>
    <w:rsid w:val="000A28EA"/>
    <w:rsid w:val="000A4ED3"/>
    <w:rsid w:val="000A5E28"/>
    <w:rsid w:val="000A7F93"/>
    <w:rsid w:val="000B5865"/>
    <w:rsid w:val="000B768A"/>
    <w:rsid w:val="000B7B2A"/>
    <w:rsid w:val="000C1971"/>
    <w:rsid w:val="000C3665"/>
    <w:rsid w:val="000C3E29"/>
    <w:rsid w:val="000C3FAE"/>
    <w:rsid w:val="000C65F7"/>
    <w:rsid w:val="000C6920"/>
    <w:rsid w:val="000C6A09"/>
    <w:rsid w:val="000D393B"/>
    <w:rsid w:val="000D7364"/>
    <w:rsid w:val="000E1229"/>
    <w:rsid w:val="000E21D5"/>
    <w:rsid w:val="000E2334"/>
    <w:rsid w:val="000E2DF9"/>
    <w:rsid w:val="000E3D5B"/>
    <w:rsid w:val="000E5CEE"/>
    <w:rsid w:val="000E7449"/>
    <w:rsid w:val="000F16E8"/>
    <w:rsid w:val="000F4BDC"/>
    <w:rsid w:val="000F4DE2"/>
    <w:rsid w:val="000F74B9"/>
    <w:rsid w:val="00101254"/>
    <w:rsid w:val="001012E2"/>
    <w:rsid w:val="001040E0"/>
    <w:rsid w:val="00105FFE"/>
    <w:rsid w:val="001073BE"/>
    <w:rsid w:val="00110BC8"/>
    <w:rsid w:val="00112421"/>
    <w:rsid w:val="00112F35"/>
    <w:rsid w:val="0011366D"/>
    <w:rsid w:val="00114DC7"/>
    <w:rsid w:val="001171F6"/>
    <w:rsid w:val="00124903"/>
    <w:rsid w:val="00126582"/>
    <w:rsid w:val="001311E2"/>
    <w:rsid w:val="00134919"/>
    <w:rsid w:val="001349CD"/>
    <w:rsid w:val="001366AB"/>
    <w:rsid w:val="00137DCD"/>
    <w:rsid w:val="001414DA"/>
    <w:rsid w:val="001450A2"/>
    <w:rsid w:val="00145C4F"/>
    <w:rsid w:val="00147EA8"/>
    <w:rsid w:val="00147FDE"/>
    <w:rsid w:val="00152235"/>
    <w:rsid w:val="00152E61"/>
    <w:rsid w:val="00154EB0"/>
    <w:rsid w:val="00157B4F"/>
    <w:rsid w:val="00160219"/>
    <w:rsid w:val="0016262D"/>
    <w:rsid w:val="0016534F"/>
    <w:rsid w:val="0016545C"/>
    <w:rsid w:val="001667A7"/>
    <w:rsid w:val="00166879"/>
    <w:rsid w:val="001700BD"/>
    <w:rsid w:val="001711BF"/>
    <w:rsid w:val="00171F03"/>
    <w:rsid w:val="00172078"/>
    <w:rsid w:val="001739A9"/>
    <w:rsid w:val="001745BA"/>
    <w:rsid w:val="001753ED"/>
    <w:rsid w:val="00177FBC"/>
    <w:rsid w:val="0018103A"/>
    <w:rsid w:val="0018419F"/>
    <w:rsid w:val="00184734"/>
    <w:rsid w:val="00185918"/>
    <w:rsid w:val="00190974"/>
    <w:rsid w:val="001921FF"/>
    <w:rsid w:val="0019299A"/>
    <w:rsid w:val="00193F82"/>
    <w:rsid w:val="00195FC7"/>
    <w:rsid w:val="00196165"/>
    <w:rsid w:val="00197BC2"/>
    <w:rsid w:val="001A0C62"/>
    <w:rsid w:val="001A1530"/>
    <w:rsid w:val="001A16F9"/>
    <w:rsid w:val="001A1828"/>
    <w:rsid w:val="001A32EC"/>
    <w:rsid w:val="001A3934"/>
    <w:rsid w:val="001A43D2"/>
    <w:rsid w:val="001A4DF7"/>
    <w:rsid w:val="001B1F32"/>
    <w:rsid w:val="001B6564"/>
    <w:rsid w:val="001B7530"/>
    <w:rsid w:val="001C115A"/>
    <w:rsid w:val="001C2252"/>
    <w:rsid w:val="001C586C"/>
    <w:rsid w:val="001C601E"/>
    <w:rsid w:val="001D1BCF"/>
    <w:rsid w:val="001D2A71"/>
    <w:rsid w:val="001D2E3F"/>
    <w:rsid w:val="001D40F0"/>
    <w:rsid w:val="001D463D"/>
    <w:rsid w:val="001D4AC5"/>
    <w:rsid w:val="001D4DBE"/>
    <w:rsid w:val="001D70B4"/>
    <w:rsid w:val="001D7470"/>
    <w:rsid w:val="001D7731"/>
    <w:rsid w:val="001D7CE5"/>
    <w:rsid w:val="001E00E6"/>
    <w:rsid w:val="001E0CD8"/>
    <w:rsid w:val="001E16C7"/>
    <w:rsid w:val="001E3BD5"/>
    <w:rsid w:val="001E4030"/>
    <w:rsid w:val="001E692A"/>
    <w:rsid w:val="001F0BBB"/>
    <w:rsid w:val="001F2696"/>
    <w:rsid w:val="001F3C1E"/>
    <w:rsid w:val="001F55A9"/>
    <w:rsid w:val="001F7D9F"/>
    <w:rsid w:val="00201795"/>
    <w:rsid w:val="00203163"/>
    <w:rsid w:val="00203ADD"/>
    <w:rsid w:val="00205156"/>
    <w:rsid w:val="00213FCA"/>
    <w:rsid w:val="0021582E"/>
    <w:rsid w:val="00217804"/>
    <w:rsid w:val="0021792C"/>
    <w:rsid w:val="0022279C"/>
    <w:rsid w:val="00223112"/>
    <w:rsid w:val="00223266"/>
    <w:rsid w:val="00223515"/>
    <w:rsid w:val="00223C65"/>
    <w:rsid w:val="0022669D"/>
    <w:rsid w:val="00227558"/>
    <w:rsid w:val="002275F7"/>
    <w:rsid w:val="00230F3D"/>
    <w:rsid w:val="002334F4"/>
    <w:rsid w:val="00233D21"/>
    <w:rsid w:val="00240381"/>
    <w:rsid w:val="00240578"/>
    <w:rsid w:val="00242D5A"/>
    <w:rsid w:val="002432F4"/>
    <w:rsid w:val="002440AE"/>
    <w:rsid w:val="0024566B"/>
    <w:rsid w:val="00246595"/>
    <w:rsid w:val="00251F8B"/>
    <w:rsid w:val="0025300E"/>
    <w:rsid w:val="00253A21"/>
    <w:rsid w:val="002568CC"/>
    <w:rsid w:val="0025753E"/>
    <w:rsid w:val="00260DBA"/>
    <w:rsid w:val="00261C5F"/>
    <w:rsid w:val="00263CA1"/>
    <w:rsid w:val="00263DAC"/>
    <w:rsid w:val="0026594B"/>
    <w:rsid w:val="00270775"/>
    <w:rsid w:val="00272B1A"/>
    <w:rsid w:val="00274567"/>
    <w:rsid w:val="0027607C"/>
    <w:rsid w:val="0028083B"/>
    <w:rsid w:val="002819D1"/>
    <w:rsid w:val="00285CD4"/>
    <w:rsid w:val="002868C5"/>
    <w:rsid w:val="00290C6D"/>
    <w:rsid w:val="00291AEC"/>
    <w:rsid w:val="00292457"/>
    <w:rsid w:val="00292EA3"/>
    <w:rsid w:val="00293349"/>
    <w:rsid w:val="002939F2"/>
    <w:rsid w:val="00295CD3"/>
    <w:rsid w:val="0029626C"/>
    <w:rsid w:val="00296282"/>
    <w:rsid w:val="0029684F"/>
    <w:rsid w:val="002978BB"/>
    <w:rsid w:val="0029790F"/>
    <w:rsid w:val="002A78EB"/>
    <w:rsid w:val="002B2517"/>
    <w:rsid w:val="002B5184"/>
    <w:rsid w:val="002B5A2B"/>
    <w:rsid w:val="002B763C"/>
    <w:rsid w:val="002D34A3"/>
    <w:rsid w:val="002D3AB7"/>
    <w:rsid w:val="002D4039"/>
    <w:rsid w:val="002E15CF"/>
    <w:rsid w:val="002E28B7"/>
    <w:rsid w:val="002F4A76"/>
    <w:rsid w:val="002F6AD5"/>
    <w:rsid w:val="002F704E"/>
    <w:rsid w:val="002F7C51"/>
    <w:rsid w:val="002F7DA8"/>
    <w:rsid w:val="003017EA"/>
    <w:rsid w:val="0030397D"/>
    <w:rsid w:val="00306BF8"/>
    <w:rsid w:val="00307E21"/>
    <w:rsid w:val="0031145D"/>
    <w:rsid w:val="0031225B"/>
    <w:rsid w:val="0031442A"/>
    <w:rsid w:val="00314F8D"/>
    <w:rsid w:val="00315EF6"/>
    <w:rsid w:val="00317228"/>
    <w:rsid w:val="00320242"/>
    <w:rsid w:val="0032116C"/>
    <w:rsid w:val="0032379D"/>
    <w:rsid w:val="0032549A"/>
    <w:rsid w:val="00325867"/>
    <w:rsid w:val="00326B91"/>
    <w:rsid w:val="00327524"/>
    <w:rsid w:val="00327BC8"/>
    <w:rsid w:val="0033008D"/>
    <w:rsid w:val="0033020F"/>
    <w:rsid w:val="00330CC2"/>
    <w:rsid w:val="003319F0"/>
    <w:rsid w:val="00332E00"/>
    <w:rsid w:val="003353BC"/>
    <w:rsid w:val="003416A3"/>
    <w:rsid w:val="00341D2C"/>
    <w:rsid w:val="00342BD6"/>
    <w:rsid w:val="00343C16"/>
    <w:rsid w:val="003456EB"/>
    <w:rsid w:val="0034577A"/>
    <w:rsid w:val="00346573"/>
    <w:rsid w:val="0034787C"/>
    <w:rsid w:val="00347A49"/>
    <w:rsid w:val="00351AF0"/>
    <w:rsid w:val="00355CE3"/>
    <w:rsid w:val="003626AA"/>
    <w:rsid w:val="00362F93"/>
    <w:rsid w:val="003649EB"/>
    <w:rsid w:val="00365C28"/>
    <w:rsid w:val="00365F61"/>
    <w:rsid w:val="0037101A"/>
    <w:rsid w:val="00371707"/>
    <w:rsid w:val="003719C9"/>
    <w:rsid w:val="00372A19"/>
    <w:rsid w:val="00373E69"/>
    <w:rsid w:val="003744EC"/>
    <w:rsid w:val="00375594"/>
    <w:rsid w:val="0037662C"/>
    <w:rsid w:val="00382981"/>
    <w:rsid w:val="003832B2"/>
    <w:rsid w:val="003837E9"/>
    <w:rsid w:val="0038467F"/>
    <w:rsid w:val="00384F06"/>
    <w:rsid w:val="00386379"/>
    <w:rsid w:val="00387419"/>
    <w:rsid w:val="00387696"/>
    <w:rsid w:val="0039269A"/>
    <w:rsid w:val="00393A6E"/>
    <w:rsid w:val="0039450D"/>
    <w:rsid w:val="00396BBD"/>
    <w:rsid w:val="003978A5"/>
    <w:rsid w:val="003A3255"/>
    <w:rsid w:val="003A3898"/>
    <w:rsid w:val="003A4A4C"/>
    <w:rsid w:val="003A642D"/>
    <w:rsid w:val="003A6CE9"/>
    <w:rsid w:val="003B02A3"/>
    <w:rsid w:val="003B1EFC"/>
    <w:rsid w:val="003B22FC"/>
    <w:rsid w:val="003B2422"/>
    <w:rsid w:val="003B2D81"/>
    <w:rsid w:val="003B31F3"/>
    <w:rsid w:val="003B48E0"/>
    <w:rsid w:val="003B4AF3"/>
    <w:rsid w:val="003B7D4D"/>
    <w:rsid w:val="003B7DBE"/>
    <w:rsid w:val="003C2853"/>
    <w:rsid w:val="003C3F1F"/>
    <w:rsid w:val="003C450C"/>
    <w:rsid w:val="003C4674"/>
    <w:rsid w:val="003C5E42"/>
    <w:rsid w:val="003D0A2B"/>
    <w:rsid w:val="003D2641"/>
    <w:rsid w:val="003D2F6C"/>
    <w:rsid w:val="003D6952"/>
    <w:rsid w:val="003E0238"/>
    <w:rsid w:val="003E0E59"/>
    <w:rsid w:val="003E1C12"/>
    <w:rsid w:val="003E1FC8"/>
    <w:rsid w:val="003E352E"/>
    <w:rsid w:val="003E35D1"/>
    <w:rsid w:val="003E3C75"/>
    <w:rsid w:val="003E53EE"/>
    <w:rsid w:val="003E5567"/>
    <w:rsid w:val="003E559B"/>
    <w:rsid w:val="003E73B1"/>
    <w:rsid w:val="003F0557"/>
    <w:rsid w:val="003F24E7"/>
    <w:rsid w:val="003F301A"/>
    <w:rsid w:val="003F4051"/>
    <w:rsid w:val="003F480D"/>
    <w:rsid w:val="003F4AB3"/>
    <w:rsid w:val="003F4C48"/>
    <w:rsid w:val="003F59B4"/>
    <w:rsid w:val="003F628D"/>
    <w:rsid w:val="004011CA"/>
    <w:rsid w:val="0040373A"/>
    <w:rsid w:val="00404D66"/>
    <w:rsid w:val="00405E5A"/>
    <w:rsid w:val="00412685"/>
    <w:rsid w:val="0041276B"/>
    <w:rsid w:val="00412B3F"/>
    <w:rsid w:val="0041475D"/>
    <w:rsid w:val="00414D1A"/>
    <w:rsid w:val="004170DD"/>
    <w:rsid w:val="00423DFD"/>
    <w:rsid w:val="00426221"/>
    <w:rsid w:val="004269C9"/>
    <w:rsid w:val="004325FC"/>
    <w:rsid w:val="00432820"/>
    <w:rsid w:val="0043295C"/>
    <w:rsid w:val="00434A72"/>
    <w:rsid w:val="0043516B"/>
    <w:rsid w:val="004404CC"/>
    <w:rsid w:val="0044062A"/>
    <w:rsid w:val="00441095"/>
    <w:rsid w:val="0044271F"/>
    <w:rsid w:val="00445299"/>
    <w:rsid w:val="00445AE0"/>
    <w:rsid w:val="00446D4D"/>
    <w:rsid w:val="004527B8"/>
    <w:rsid w:val="00453225"/>
    <w:rsid w:val="00454035"/>
    <w:rsid w:val="00456113"/>
    <w:rsid w:val="004621D2"/>
    <w:rsid w:val="004627C5"/>
    <w:rsid w:val="004650F6"/>
    <w:rsid w:val="00465E8B"/>
    <w:rsid w:val="00465E99"/>
    <w:rsid w:val="004707AC"/>
    <w:rsid w:val="004739D5"/>
    <w:rsid w:val="004746C8"/>
    <w:rsid w:val="00474C89"/>
    <w:rsid w:val="00476364"/>
    <w:rsid w:val="004766B6"/>
    <w:rsid w:val="00477755"/>
    <w:rsid w:val="00477CC9"/>
    <w:rsid w:val="00483712"/>
    <w:rsid w:val="00483FAA"/>
    <w:rsid w:val="004850D8"/>
    <w:rsid w:val="0048518F"/>
    <w:rsid w:val="00486E63"/>
    <w:rsid w:val="004875BF"/>
    <w:rsid w:val="004905A9"/>
    <w:rsid w:val="00491200"/>
    <w:rsid w:val="00491AD6"/>
    <w:rsid w:val="00494FBB"/>
    <w:rsid w:val="004953CD"/>
    <w:rsid w:val="0049599E"/>
    <w:rsid w:val="00497B27"/>
    <w:rsid w:val="004A16C3"/>
    <w:rsid w:val="004A3B3C"/>
    <w:rsid w:val="004A57CC"/>
    <w:rsid w:val="004B4FE1"/>
    <w:rsid w:val="004B5593"/>
    <w:rsid w:val="004B6368"/>
    <w:rsid w:val="004B63BC"/>
    <w:rsid w:val="004B70EC"/>
    <w:rsid w:val="004C00C7"/>
    <w:rsid w:val="004C0397"/>
    <w:rsid w:val="004C0563"/>
    <w:rsid w:val="004C317C"/>
    <w:rsid w:val="004C3995"/>
    <w:rsid w:val="004C3D0A"/>
    <w:rsid w:val="004C5F9C"/>
    <w:rsid w:val="004C68C0"/>
    <w:rsid w:val="004C70EC"/>
    <w:rsid w:val="004D1343"/>
    <w:rsid w:val="004D2A9E"/>
    <w:rsid w:val="004D7711"/>
    <w:rsid w:val="004E10F2"/>
    <w:rsid w:val="004E28A7"/>
    <w:rsid w:val="004E4162"/>
    <w:rsid w:val="004E55AB"/>
    <w:rsid w:val="004E5EAD"/>
    <w:rsid w:val="004F041A"/>
    <w:rsid w:val="004F1093"/>
    <w:rsid w:val="004F14A2"/>
    <w:rsid w:val="004F1E93"/>
    <w:rsid w:val="004F2FD7"/>
    <w:rsid w:val="004F3ADF"/>
    <w:rsid w:val="004F4683"/>
    <w:rsid w:val="004F48C7"/>
    <w:rsid w:val="004F4985"/>
    <w:rsid w:val="004F4E02"/>
    <w:rsid w:val="004F583B"/>
    <w:rsid w:val="004F5ADF"/>
    <w:rsid w:val="005000FE"/>
    <w:rsid w:val="0050047A"/>
    <w:rsid w:val="005004FC"/>
    <w:rsid w:val="00500562"/>
    <w:rsid w:val="005022B6"/>
    <w:rsid w:val="0050277D"/>
    <w:rsid w:val="00511E8C"/>
    <w:rsid w:val="00512381"/>
    <w:rsid w:val="005141B8"/>
    <w:rsid w:val="005158AE"/>
    <w:rsid w:val="00516972"/>
    <w:rsid w:val="00516A04"/>
    <w:rsid w:val="00516FBC"/>
    <w:rsid w:val="00517D4F"/>
    <w:rsid w:val="00520105"/>
    <w:rsid w:val="00521CD8"/>
    <w:rsid w:val="00522CE8"/>
    <w:rsid w:val="005239D7"/>
    <w:rsid w:val="0052502B"/>
    <w:rsid w:val="005255D0"/>
    <w:rsid w:val="00527939"/>
    <w:rsid w:val="00527FC8"/>
    <w:rsid w:val="005310D1"/>
    <w:rsid w:val="00534A3E"/>
    <w:rsid w:val="00540453"/>
    <w:rsid w:val="005410DC"/>
    <w:rsid w:val="00541D1F"/>
    <w:rsid w:val="00542F75"/>
    <w:rsid w:val="00544BED"/>
    <w:rsid w:val="00544D89"/>
    <w:rsid w:val="00553062"/>
    <w:rsid w:val="0055521D"/>
    <w:rsid w:val="00555DF3"/>
    <w:rsid w:val="0055603D"/>
    <w:rsid w:val="00557EBE"/>
    <w:rsid w:val="00563C25"/>
    <w:rsid w:val="00564F2F"/>
    <w:rsid w:val="0056545F"/>
    <w:rsid w:val="00565CEB"/>
    <w:rsid w:val="00566C65"/>
    <w:rsid w:val="00567015"/>
    <w:rsid w:val="0056783D"/>
    <w:rsid w:val="00567F10"/>
    <w:rsid w:val="00570E2B"/>
    <w:rsid w:val="00571A57"/>
    <w:rsid w:val="00571D57"/>
    <w:rsid w:val="00571FC1"/>
    <w:rsid w:val="00573881"/>
    <w:rsid w:val="00573944"/>
    <w:rsid w:val="0057610C"/>
    <w:rsid w:val="00577464"/>
    <w:rsid w:val="005774EF"/>
    <w:rsid w:val="00580DED"/>
    <w:rsid w:val="005817CC"/>
    <w:rsid w:val="005834ED"/>
    <w:rsid w:val="0058378A"/>
    <w:rsid w:val="00583CA2"/>
    <w:rsid w:val="00584BB1"/>
    <w:rsid w:val="005858AA"/>
    <w:rsid w:val="00586509"/>
    <w:rsid w:val="00587F28"/>
    <w:rsid w:val="00592E33"/>
    <w:rsid w:val="005940C0"/>
    <w:rsid w:val="0059473A"/>
    <w:rsid w:val="00597B50"/>
    <w:rsid w:val="005A078C"/>
    <w:rsid w:val="005A30D6"/>
    <w:rsid w:val="005A4055"/>
    <w:rsid w:val="005A47B9"/>
    <w:rsid w:val="005A60C6"/>
    <w:rsid w:val="005A675E"/>
    <w:rsid w:val="005A6812"/>
    <w:rsid w:val="005B0610"/>
    <w:rsid w:val="005B25EC"/>
    <w:rsid w:val="005B2D1E"/>
    <w:rsid w:val="005B49B8"/>
    <w:rsid w:val="005B5EFB"/>
    <w:rsid w:val="005B7A61"/>
    <w:rsid w:val="005B7CA3"/>
    <w:rsid w:val="005C00E5"/>
    <w:rsid w:val="005C19FF"/>
    <w:rsid w:val="005C3972"/>
    <w:rsid w:val="005C4132"/>
    <w:rsid w:val="005C4BFE"/>
    <w:rsid w:val="005D106C"/>
    <w:rsid w:val="005D1C1D"/>
    <w:rsid w:val="005D2A53"/>
    <w:rsid w:val="005D40C6"/>
    <w:rsid w:val="005D4321"/>
    <w:rsid w:val="005D59B0"/>
    <w:rsid w:val="005D75B4"/>
    <w:rsid w:val="005E1875"/>
    <w:rsid w:val="005E26B8"/>
    <w:rsid w:val="005E2D01"/>
    <w:rsid w:val="005E72E8"/>
    <w:rsid w:val="005E7367"/>
    <w:rsid w:val="005E7645"/>
    <w:rsid w:val="005F02B5"/>
    <w:rsid w:val="005F20C3"/>
    <w:rsid w:val="005F3A17"/>
    <w:rsid w:val="005F3E64"/>
    <w:rsid w:val="005F454F"/>
    <w:rsid w:val="005F6383"/>
    <w:rsid w:val="005F76FE"/>
    <w:rsid w:val="00601726"/>
    <w:rsid w:val="00603E11"/>
    <w:rsid w:val="00604FE4"/>
    <w:rsid w:val="00606F13"/>
    <w:rsid w:val="006073FC"/>
    <w:rsid w:val="00607593"/>
    <w:rsid w:val="00607ACC"/>
    <w:rsid w:val="00612045"/>
    <w:rsid w:val="00612A8E"/>
    <w:rsid w:val="00613984"/>
    <w:rsid w:val="00616088"/>
    <w:rsid w:val="006168B9"/>
    <w:rsid w:val="006179DE"/>
    <w:rsid w:val="00617B33"/>
    <w:rsid w:val="00617C19"/>
    <w:rsid w:val="00620FBA"/>
    <w:rsid w:val="00622571"/>
    <w:rsid w:val="00625FC3"/>
    <w:rsid w:val="00626E80"/>
    <w:rsid w:val="00630503"/>
    <w:rsid w:val="00631738"/>
    <w:rsid w:val="0063437F"/>
    <w:rsid w:val="00634446"/>
    <w:rsid w:val="00634B4C"/>
    <w:rsid w:val="0064040A"/>
    <w:rsid w:val="00641710"/>
    <w:rsid w:val="00641A71"/>
    <w:rsid w:val="006424C2"/>
    <w:rsid w:val="0064291E"/>
    <w:rsid w:val="006442C1"/>
    <w:rsid w:val="00644A63"/>
    <w:rsid w:val="006473F6"/>
    <w:rsid w:val="00651B84"/>
    <w:rsid w:val="006528A6"/>
    <w:rsid w:val="0065393D"/>
    <w:rsid w:val="00654008"/>
    <w:rsid w:val="00654BD2"/>
    <w:rsid w:val="0066258C"/>
    <w:rsid w:val="00665DAB"/>
    <w:rsid w:val="0066784F"/>
    <w:rsid w:val="0067114D"/>
    <w:rsid w:val="006713CD"/>
    <w:rsid w:val="006725CB"/>
    <w:rsid w:val="00673190"/>
    <w:rsid w:val="00675C36"/>
    <w:rsid w:val="00676A49"/>
    <w:rsid w:val="0068027A"/>
    <w:rsid w:val="0068174E"/>
    <w:rsid w:val="00681965"/>
    <w:rsid w:val="00681C34"/>
    <w:rsid w:val="00682F0E"/>
    <w:rsid w:val="006858DE"/>
    <w:rsid w:val="00687972"/>
    <w:rsid w:val="0069015F"/>
    <w:rsid w:val="0069089E"/>
    <w:rsid w:val="00693334"/>
    <w:rsid w:val="0069365F"/>
    <w:rsid w:val="00693720"/>
    <w:rsid w:val="00697065"/>
    <w:rsid w:val="006A1013"/>
    <w:rsid w:val="006A19E6"/>
    <w:rsid w:val="006A7916"/>
    <w:rsid w:val="006B1A9F"/>
    <w:rsid w:val="006B3BED"/>
    <w:rsid w:val="006B3D4A"/>
    <w:rsid w:val="006B408F"/>
    <w:rsid w:val="006B5B89"/>
    <w:rsid w:val="006B6558"/>
    <w:rsid w:val="006C0433"/>
    <w:rsid w:val="006C12D9"/>
    <w:rsid w:val="006C4076"/>
    <w:rsid w:val="006C4422"/>
    <w:rsid w:val="006C4CCC"/>
    <w:rsid w:val="006C58AA"/>
    <w:rsid w:val="006C63CE"/>
    <w:rsid w:val="006C6BC0"/>
    <w:rsid w:val="006D0752"/>
    <w:rsid w:val="006D0A97"/>
    <w:rsid w:val="006D116A"/>
    <w:rsid w:val="006D2D5B"/>
    <w:rsid w:val="006D3726"/>
    <w:rsid w:val="006D3F23"/>
    <w:rsid w:val="006D4E4A"/>
    <w:rsid w:val="006D64B7"/>
    <w:rsid w:val="006E308F"/>
    <w:rsid w:val="006E409D"/>
    <w:rsid w:val="006E50EF"/>
    <w:rsid w:val="006E51D1"/>
    <w:rsid w:val="006F023A"/>
    <w:rsid w:val="006F0A29"/>
    <w:rsid w:val="006F0D34"/>
    <w:rsid w:val="006F2D1A"/>
    <w:rsid w:val="006F431A"/>
    <w:rsid w:val="0070467C"/>
    <w:rsid w:val="00705632"/>
    <w:rsid w:val="00706D10"/>
    <w:rsid w:val="007125BD"/>
    <w:rsid w:val="007131AC"/>
    <w:rsid w:val="00715787"/>
    <w:rsid w:val="00717FE9"/>
    <w:rsid w:val="0072229C"/>
    <w:rsid w:val="00722CA2"/>
    <w:rsid w:val="00722EE4"/>
    <w:rsid w:val="007268C6"/>
    <w:rsid w:val="007279C1"/>
    <w:rsid w:val="00730EA6"/>
    <w:rsid w:val="0073136D"/>
    <w:rsid w:val="00731D97"/>
    <w:rsid w:val="00733015"/>
    <w:rsid w:val="007330CC"/>
    <w:rsid w:val="00734D9F"/>
    <w:rsid w:val="0073646B"/>
    <w:rsid w:val="00741039"/>
    <w:rsid w:val="00743368"/>
    <w:rsid w:val="007469A7"/>
    <w:rsid w:val="007472BB"/>
    <w:rsid w:val="0074739C"/>
    <w:rsid w:val="0075168E"/>
    <w:rsid w:val="00753274"/>
    <w:rsid w:val="0076385F"/>
    <w:rsid w:val="00763FB1"/>
    <w:rsid w:val="00765D1B"/>
    <w:rsid w:val="00766BF1"/>
    <w:rsid w:val="00770DCB"/>
    <w:rsid w:val="00771BCA"/>
    <w:rsid w:val="00772B34"/>
    <w:rsid w:val="007773DE"/>
    <w:rsid w:val="00781D82"/>
    <w:rsid w:val="00784385"/>
    <w:rsid w:val="007856E0"/>
    <w:rsid w:val="00786259"/>
    <w:rsid w:val="00790874"/>
    <w:rsid w:val="00794C1F"/>
    <w:rsid w:val="00797B6A"/>
    <w:rsid w:val="00797F18"/>
    <w:rsid w:val="007A0A8F"/>
    <w:rsid w:val="007A0D16"/>
    <w:rsid w:val="007A1345"/>
    <w:rsid w:val="007A34AC"/>
    <w:rsid w:val="007A55B7"/>
    <w:rsid w:val="007A5AC3"/>
    <w:rsid w:val="007A7853"/>
    <w:rsid w:val="007B04B3"/>
    <w:rsid w:val="007B0D0A"/>
    <w:rsid w:val="007B1FDD"/>
    <w:rsid w:val="007B4273"/>
    <w:rsid w:val="007B4FAE"/>
    <w:rsid w:val="007B5660"/>
    <w:rsid w:val="007B57EA"/>
    <w:rsid w:val="007B6BE4"/>
    <w:rsid w:val="007B6F0A"/>
    <w:rsid w:val="007C1232"/>
    <w:rsid w:val="007C3845"/>
    <w:rsid w:val="007C42DB"/>
    <w:rsid w:val="007C53DA"/>
    <w:rsid w:val="007C5AB8"/>
    <w:rsid w:val="007C6896"/>
    <w:rsid w:val="007C7AC0"/>
    <w:rsid w:val="007D0572"/>
    <w:rsid w:val="007D212F"/>
    <w:rsid w:val="007D2CB3"/>
    <w:rsid w:val="007D392B"/>
    <w:rsid w:val="007D4105"/>
    <w:rsid w:val="007D584B"/>
    <w:rsid w:val="007D5C2D"/>
    <w:rsid w:val="007E00CD"/>
    <w:rsid w:val="007E07F7"/>
    <w:rsid w:val="007E2E1F"/>
    <w:rsid w:val="007E5AB7"/>
    <w:rsid w:val="007E5CA9"/>
    <w:rsid w:val="007E66AE"/>
    <w:rsid w:val="007F1331"/>
    <w:rsid w:val="007F163D"/>
    <w:rsid w:val="007F241A"/>
    <w:rsid w:val="007F37C7"/>
    <w:rsid w:val="007F4916"/>
    <w:rsid w:val="007F4AD9"/>
    <w:rsid w:val="007F4B51"/>
    <w:rsid w:val="007F56F9"/>
    <w:rsid w:val="007F65F2"/>
    <w:rsid w:val="008035E4"/>
    <w:rsid w:val="00804688"/>
    <w:rsid w:val="00804E43"/>
    <w:rsid w:val="00812056"/>
    <w:rsid w:val="00813D5F"/>
    <w:rsid w:val="00814112"/>
    <w:rsid w:val="0081446F"/>
    <w:rsid w:val="008205C4"/>
    <w:rsid w:val="008208F3"/>
    <w:rsid w:val="00822983"/>
    <w:rsid w:val="00824458"/>
    <w:rsid w:val="00826849"/>
    <w:rsid w:val="008312D4"/>
    <w:rsid w:val="00834C82"/>
    <w:rsid w:val="00835CE6"/>
    <w:rsid w:val="00835F04"/>
    <w:rsid w:val="00835FCF"/>
    <w:rsid w:val="00836B1A"/>
    <w:rsid w:val="00837FEF"/>
    <w:rsid w:val="008410A4"/>
    <w:rsid w:val="00841D10"/>
    <w:rsid w:val="008424D4"/>
    <w:rsid w:val="00842977"/>
    <w:rsid w:val="00843BAF"/>
    <w:rsid w:val="00845AF7"/>
    <w:rsid w:val="008471D3"/>
    <w:rsid w:val="00847695"/>
    <w:rsid w:val="008479E2"/>
    <w:rsid w:val="0085067D"/>
    <w:rsid w:val="008508A0"/>
    <w:rsid w:val="00850B29"/>
    <w:rsid w:val="0085115B"/>
    <w:rsid w:val="00851597"/>
    <w:rsid w:val="00854A24"/>
    <w:rsid w:val="00856BC6"/>
    <w:rsid w:val="00857808"/>
    <w:rsid w:val="00857E87"/>
    <w:rsid w:val="00863C6D"/>
    <w:rsid w:val="00866492"/>
    <w:rsid w:val="00867609"/>
    <w:rsid w:val="008723BC"/>
    <w:rsid w:val="0087417D"/>
    <w:rsid w:val="00874F53"/>
    <w:rsid w:val="00875A30"/>
    <w:rsid w:val="00875D3D"/>
    <w:rsid w:val="00875E62"/>
    <w:rsid w:val="0087606F"/>
    <w:rsid w:val="00877455"/>
    <w:rsid w:val="00882F84"/>
    <w:rsid w:val="00883BC6"/>
    <w:rsid w:val="00886189"/>
    <w:rsid w:val="008904A7"/>
    <w:rsid w:val="00892EBC"/>
    <w:rsid w:val="008949F8"/>
    <w:rsid w:val="00895604"/>
    <w:rsid w:val="008959C6"/>
    <w:rsid w:val="008978B7"/>
    <w:rsid w:val="008A19E4"/>
    <w:rsid w:val="008A19E6"/>
    <w:rsid w:val="008A2173"/>
    <w:rsid w:val="008A6030"/>
    <w:rsid w:val="008A6B4A"/>
    <w:rsid w:val="008B21F5"/>
    <w:rsid w:val="008B289D"/>
    <w:rsid w:val="008B6CED"/>
    <w:rsid w:val="008C05DA"/>
    <w:rsid w:val="008C226F"/>
    <w:rsid w:val="008C525E"/>
    <w:rsid w:val="008D1451"/>
    <w:rsid w:val="008D2089"/>
    <w:rsid w:val="008D238E"/>
    <w:rsid w:val="008D2E80"/>
    <w:rsid w:val="008D3A18"/>
    <w:rsid w:val="008D77EE"/>
    <w:rsid w:val="008D7CF1"/>
    <w:rsid w:val="008D7E99"/>
    <w:rsid w:val="008E2C54"/>
    <w:rsid w:val="008E4054"/>
    <w:rsid w:val="008E493A"/>
    <w:rsid w:val="008E66A4"/>
    <w:rsid w:val="008E6A6D"/>
    <w:rsid w:val="008F0554"/>
    <w:rsid w:val="008F1202"/>
    <w:rsid w:val="008F3A9F"/>
    <w:rsid w:val="008F45E4"/>
    <w:rsid w:val="008F704E"/>
    <w:rsid w:val="00901288"/>
    <w:rsid w:val="00903312"/>
    <w:rsid w:val="009033DB"/>
    <w:rsid w:val="009034B2"/>
    <w:rsid w:val="00904639"/>
    <w:rsid w:val="00911372"/>
    <w:rsid w:val="00911E46"/>
    <w:rsid w:val="009131BF"/>
    <w:rsid w:val="00913B66"/>
    <w:rsid w:val="00914094"/>
    <w:rsid w:val="009146E7"/>
    <w:rsid w:val="00914D08"/>
    <w:rsid w:val="009160F6"/>
    <w:rsid w:val="009165CF"/>
    <w:rsid w:val="009165D3"/>
    <w:rsid w:val="00916FEB"/>
    <w:rsid w:val="00921208"/>
    <w:rsid w:val="00932DDC"/>
    <w:rsid w:val="00933CAB"/>
    <w:rsid w:val="00934D81"/>
    <w:rsid w:val="00935F0C"/>
    <w:rsid w:val="00937D7F"/>
    <w:rsid w:val="00940EA6"/>
    <w:rsid w:val="009416C8"/>
    <w:rsid w:val="00941735"/>
    <w:rsid w:val="00941F11"/>
    <w:rsid w:val="00944399"/>
    <w:rsid w:val="00946A69"/>
    <w:rsid w:val="00947CAB"/>
    <w:rsid w:val="0095623B"/>
    <w:rsid w:val="0095625C"/>
    <w:rsid w:val="009603AA"/>
    <w:rsid w:val="0096133A"/>
    <w:rsid w:val="00961524"/>
    <w:rsid w:val="009620F8"/>
    <w:rsid w:val="00965C53"/>
    <w:rsid w:val="009679C3"/>
    <w:rsid w:val="00970752"/>
    <w:rsid w:val="009710AC"/>
    <w:rsid w:val="009710F7"/>
    <w:rsid w:val="0097179E"/>
    <w:rsid w:val="00972A40"/>
    <w:rsid w:val="00973295"/>
    <w:rsid w:val="00977E0F"/>
    <w:rsid w:val="0098061C"/>
    <w:rsid w:val="0098466B"/>
    <w:rsid w:val="00986F42"/>
    <w:rsid w:val="0098708B"/>
    <w:rsid w:val="00990271"/>
    <w:rsid w:val="0099347D"/>
    <w:rsid w:val="00994623"/>
    <w:rsid w:val="0099641E"/>
    <w:rsid w:val="009A08F4"/>
    <w:rsid w:val="009A0D6F"/>
    <w:rsid w:val="009A438D"/>
    <w:rsid w:val="009A6C0D"/>
    <w:rsid w:val="009A7D21"/>
    <w:rsid w:val="009B3EB8"/>
    <w:rsid w:val="009B5801"/>
    <w:rsid w:val="009C0D8B"/>
    <w:rsid w:val="009C19FF"/>
    <w:rsid w:val="009C462F"/>
    <w:rsid w:val="009C6FC4"/>
    <w:rsid w:val="009C790D"/>
    <w:rsid w:val="009C7DFA"/>
    <w:rsid w:val="009D0BCE"/>
    <w:rsid w:val="009D3833"/>
    <w:rsid w:val="009D463C"/>
    <w:rsid w:val="009E07AC"/>
    <w:rsid w:val="009E0C15"/>
    <w:rsid w:val="009E1B30"/>
    <w:rsid w:val="009E3772"/>
    <w:rsid w:val="009E3B98"/>
    <w:rsid w:val="009E4F71"/>
    <w:rsid w:val="009E7D45"/>
    <w:rsid w:val="009E7F56"/>
    <w:rsid w:val="009F364C"/>
    <w:rsid w:val="009F5735"/>
    <w:rsid w:val="009F7BAF"/>
    <w:rsid w:val="009F7C59"/>
    <w:rsid w:val="00A0038E"/>
    <w:rsid w:val="00A00BD1"/>
    <w:rsid w:val="00A035BC"/>
    <w:rsid w:val="00A038D8"/>
    <w:rsid w:val="00A10658"/>
    <w:rsid w:val="00A1347B"/>
    <w:rsid w:val="00A14592"/>
    <w:rsid w:val="00A14EF0"/>
    <w:rsid w:val="00A17EEA"/>
    <w:rsid w:val="00A212B3"/>
    <w:rsid w:val="00A228A3"/>
    <w:rsid w:val="00A22E1D"/>
    <w:rsid w:val="00A26540"/>
    <w:rsid w:val="00A26585"/>
    <w:rsid w:val="00A277BD"/>
    <w:rsid w:val="00A279CB"/>
    <w:rsid w:val="00A3192A"/>
    <w:rsid w:val="00A33B00"/>
    <w:rsid w:val="00A35905"/>
    <w:rsid w:val="00A35A30"/>
    <w:rsid w:val="00A37A10"/>
    <w:rsid w:val="00A410EF"/>
    <w:rsid w:val="00A42364"/>
    <w:rsid w:val="00A456CA"/>
    <w:rsid w:val="00A50CA6"/>
    <w:rsid w:val="00A513D7"/>
    <w:rsid w:val="00A514C2"/>
    <w:rsid w:val="00A51E01"/>
    <w:rsid w:val="00A57BCE"/>
    <w:rsid w:val="00A6072C"/>
    <w:rsid w:val="00A6259C"/>
    <w:rsid w:val="00A65AB6"/>
    <w:rsid w:val="00A65D01"/>
    <w:rsid w:val="00A71AE7"/>
    <w:rsid w:val="00A7206F"/>
    <w:rsid w:val="00A727D4"/>
    <w:rsid w:val="00A76B75"/>
    <w:rsid w:val="00A76E45"/>
    <w:rsid w:val="00A83717"/>
    <w:rsid w:val="00A83DEC"/>
    <w:rsid w:val="00A855E4"/>
    <w:rsid w:val="00A87288"/>
    <w:rsid w:val="00A9298E"/>
    <w:rsid w:val="00A93B0B"/>
    <w:rsid w:val="00A93C76"/>
    <w:rsid w:val="00A96DA4"/>
    <w:rsid w:val="00AA05D4"/>
    <w:rsid w:val="00AA34AB"/>
    <w:rsid w:val="00AA4B36"/>
    <w:rsid w:val="00AA560A"/>
    <w:rsid w:val="00AA561A"/>
    <w:rsid w:val="00AA58A5"/>
    <w:rsid w:val="00AA656C"/>
    <w:rsid w:val="00AA7199"/>
    <w:rsid w:val="00AB0861"/>
    <w:rsid w:val="00AB1014"/>
    <w:rsid w:val="00AB1C15"/>
    <w:rsid w:val="00AB2967"/>
    <w:rsid w:val="00AB2F13"/>
    <w:rsid w:val="00AB483F"/>
    <w:rsid w:val="00AB700F"/>
    <w:rsid w:val="00AC03C6"/>
    <w:rsid w:val="00AC08FB"/>
    <w:rsid w:val="00AC14BF"/>
    <w:rsid w:val="00AC15AC"/>
    <w:rsid w:val="00AC2FE3"/>
    <w:rsid w:val="00AC3C51"/>
    <w:rsid w:val="00AC57F8"/>
    <w:rsid w:val="00AD1C25"/>
    <w:rsid w:val="00AD3C94"/>
    <w:rsid w:val="00AD5F94"/>
    <w:rsid w:val="00AE3D78"/>
    <w:rsid w:val="00AE42D8"/>
    <w:rsid w:val="00AE501D"/>
    <w:rsid w:val="00AE5037"/>
    <w:rsid w:val="00AE708D"/>
    <w:rsid w:val="00AE71B9"/>
    <w:rsid w:val="00AF0A1E"/>
    <w:rsid w:val="00AF14EB"/>
    <w:rsid w:val="00AF52AE"/>
    <w:rsid w:val="00AF6017"/>
    <w:rsid w:val="00B036CC"/>
    <w:rsid w:val="00B037E7"/>
    <w:rsid w:val="00B05974"/>
    <w:rsid w:val="00B076B8"/>
    <w:rsid w:val="00B07B35"/>
    <w:rsid w:val="00B10018"/>
    <w:rsid w:val="00B12777"/>
    <w:rsid w:val="00B12F86"/>
    <w:rsid w:val="00B16886"/>
    <w:rsid w:val="00B170DA"/>
    <w:rsid w:val="00B1754D"/>
    <w:rsid w:val="00B17686"/>
    <w:rsid w:val="00B20453"/>
    <w:rsid w:val="00B20B5D"/>
    <w:rsid w:val="00B22AAC"/>
    <w:rsid w:val="00B23C97"/>
    <w:rsid w:val="00B2415B"/>
    <w:rsid w:val="00B24FAC"/>
    <w:rsid w:val="00B267F8"/>
    <w:rsid w:val="00B32346"/>
    <w:rsid w:val="00B333DB"/>
    <w:rsid w:val="00B34EB6"/>
    <w:rsid w:val="00B3631E"/>
    <w:rsid w:val="00B366D4"/>
    <w:rsid w:val="00B36E6D"/>
    <w:rsid w:val="00B42865"/>
    <w:rsid w:val="00B45DC5"/>
    <w:rsid w:val="00B4727E"/>
    <w:rsid w:val="00B47700"/>
    <w:rsid w:val="00B51BCE"/>
    <w:rsid w:val="00B53E28"/>
    <w:rsid w:val="00B542A0"/>
    <w:rsid w:val="00B543BE"/>
    <w:rsid w:val="00B5679B"/>
    <w:rsid w:val="00B60518"/>
    <w:rsid w:val="00B61A3E"/>
    <w:rsid w:val="00B6470A"/>
    <w:rsid w:val="00B64E22"/>
    <w:rsid w:val="00B65155"/>
    <w:rsid w:val="00B66BF2"/>
    <w:rsid w:val="00B700FA"/>
    <w:rsid w:val="00B70C0B"/>
    <w:rsid w:val="00B70C2B"/>
    <w:rsid w:val="00B72A7D"/>
    <w:rsid w:val="00B73909"/>
    <w:rsid w:val="00B73A52"/>
    <w:rsid w:val="00B76694"/>
    <w:rsid w:val="00B81134"/>
    <w:rsid w:val="00B83054"/>
    <w:rsid w:val="00B850B5"/>
    <w:rsid w:val="00B855E2"/>
    <w:rsid w:val="00B860D3"/>
    <w:rsid w:val="00B86C55"/>
    <w:rsid w:val="00B907D6"/>
    <w:rsid w:val="00B918F5"/>
    <w:rsid w:val="00B91F05"/>
    <w:rsid w:val="00B92037"/>
    <w:rsid w:val="00B933E1"/>
    <w:rsid w:val="00B94A39"/>
    <w:rsid w:val="00B977C4"/>
    <w:rsid w:val="00BA0CD5"/>
    <w:rsid w:val="00BA730E"/>
    <w:rsid w:val="00BB0020"/>
    <w:rsid w:val="00BB1561"/>
    <w:rsid w:val="00BB2226"/>
    <w:rsid w:val="00BB2586"/>
    <w:rsid w:val="00BB2ABC"/>
    <w:rsid w:val="00BB2C00"/>
    <w:rsid w:val="00BB4124"/>
    <w:rsid w:val="00BB456E"/>
    <w:rsid w:val="00BB538E"/>
    <w:rsid w:val="00BC1675"/>
    <w:rsid w:val="00BC5100"/>
    <w:rsid w:val="00BC79BB"/>
    <w:rsid w:val="00BD32F9"/>
    <w:rsid w:val="00BD3EAD"/>
    <w:rsid w:val="00BD4343"/>
    <w:rsid w:val="00BD5FF7"/>
    <w:rsid w:val="00BD6F3C"/>
    <w:rsid w:val="00BD7DCE"/>
    <w:rsid w:val="00BE084B"/>
    <w:rsid w:val="00BE235C"/>
    <w:rsid w:val="00BE24D3"/>
    <w:rsid w:val="00BE2AA4"/>
    <w:rsid w:val="00BE2BF2"/>
    <w:rsid w:val="00BE41B0"/>
    <w:rsid w:val="00BE5CCC"/>
    <w:rsid w:val="00BE77C3"/>
    <w:rsid w:val="00BE7DC3"/>
    <w:rsid w:val="00BF08CE"/>
    <w:rsid w:val="00BF30B9"/>
    <w:rsid w:val="00BF43EA"/>
    <w:rsid w:val="00BF4414"/>
    <w:rsid w:val="00BF4A24"/>
    <w:rsid w:val="00BF4CE7"/>
    <w:rsid w:val="00C00B91"/>
    <w:rsid w:val="00C010DD"/>
    <w:rsid w:val="00C011B4"/>
    <w:rsid w:val="00C032E1"/>
    <w:rsid w:val="00C059F2"/>
    <w:rsid w:val="00C069F9"/>
    <w:rsid w:val="00C0701F"/>
    <w:rsid w:val="00C12546"/>
    <w:rsid w:val="00C12D9C"/>
    <w:rsid w:val="00C136A2"/>
    <w:rsid w:val="00C1481B"/>
    <w:rsid w:val="00C14999"/>
    <w:rsid w:val="00C14A89"/>
    <w:rsid w:val="00C17D97"/>
    <w:rsid w:val="00C17DD9"/>
    <w:rsid w:val="00C17EF7"/>
    <w:rsid w:val="00C204E5"/>
    <w:rsid w:val="00C211AD"/>
    <w:rsid w:val="00C222B4"/>
    <w:rsid w:val="00C23CA1"/>
    <w:rsid w:val="00C2644F"/>
    <w:rsid w:val="00C2721D"/>
    <w:rsid w:val="00C30268"/>
    <w:rsid w:val="00C30689"/>
    <w:rsid w:val="00C30F48"/>
    <w:rsid w:val="00C335CF"/>
    <w:rsid w:val="00C33690"/>
    <w:rsid w:val="00C33F2B"/>
    <w:rsid w:val="00C37EE5"/>
    <w:rsid w:val="00C412B0"/>
    <w:rsid w:val="00C41B18"/>
    <w:rsid w:val="00C44098"/>
    <w:rsid w:val="00C44536"/>
    <w:rsid w:val="00C450D9"/>
    <w:rsid w:val="00C47400"/>
    <w:rsid w:val="00C50AE3"/>
    <w:rsid w:val="00C514A5"/>
    <w:rsid w:val="00C54A10"/>
    <w:rsid w:val="00C57C4B"/>
    <w:rsid w:val="00C609D0"/>
    <w:rsid w:val="00C61079"/>
    <w:rsid w:val="00C617E1"/>
    <w:rsid w:val="00C617E8"/>
    <w:rsid w:val="00C63661"/>
    <w:rsid w:val="00C63A02"/>
    <w:rsid w:val="00C6408B"/>
    <w:rsid w:val="00C641F6"/>
    <w:rsid w:val="00C64DCB"/>
    <w:rsid w:val="00C666F0"/>
    <w:rsid w:val="00C66B27"/>
    <w:rsid w:val="00C72806"/>
    <w:rsid w:val="00C73FAF"/>
    <w:rsid w:val="00C7563B"/>
    <w:rsid w:val="00C777C8"/>
    <w:rsid w:val="00C779ED"/>
    <w:rsid w:val="00C824A6"/>
    <w:rsid w:val="00C82C6A"/>
    <w:rsid w:val="00C85123"/>
    <w:rsid w:val="00C85EB0"/>
    <w:rsid w:val="00C86205"/>
    <w:rsid w:val="00C87CBD"/>
    <w:rsid w:val="00C87E86"/>
    <w:rsid w:val="00C909BF"/>
    <w:rsid w:val="00C918D7"/>
    <w:rsid w:val="00C936A5"/>
    <w:rsid w:val="00C96883"/>
    <w:rsid w:val="00C97528"/>
    <w:rsid w:val="00CA14A4"/>
    <w:rsid w:val="00CA31F9"/>
    <w:rsid w:val="00CA5407"/>
    <w:rsid w:val="00CA54EC"/>
    <w:rsid w:val="00CB027A"/>
    <w:rsid w:val="00CB0E22"/>
    <w:rsid w:val="00CB1517"/>
    <w:rsid w:val="00CB31D7"/>
    <w:rsid w:val="00CB34B4"/>
    <w:rsid w:val="00CB5EB2"/>
    <w:rsid w:val="00CB62EB"/>
    <w:rsid w:val="00CB77A6"/>
    <w:rsid w:val="00CC038E"/>
    <w:rsid w:val="00CC36A7"/>
    <w:rsid w:val="00CC381D"/>
    <w:rsid w:val="00CC73C0"/>
    <w:rsid w:val="00CD1DD9"/>
    <w:rsid w:val="00CD1E3A"/>
    <w:rsid w:val="00CD2569"/>
    <w:rsid w:val="00CD2B00"/>
    <w:rsid w:val="00CD451C"/>
    <w:rsid w:val="00CD48E4"/>
    <w:rsid w:val="00CD5D52"/>
    <w:rsid w:val="00CD5E78"/>
    <w:rsid w:val="00CE037A"/>
    <w:rsid w:val="00CE7704"/>
    <w:rsid w:val="00CF0441"/>
    <w:rsid w:val="00CF112B"/>
    <w:rsid w:val="00CF1E72"/>
    <w:rsid w:val="00CF55D7"/>
    <w:rsid w:val="00CF65F6"/>
    <w:rsid w:val="00CF6A28"/>
    <w:rsid w:val="00CF7255"/>
    <w:rsid w:val="00CF7B93"/>
    <w:rsid w:val="00D0286E"/>
    <w:rsid w:val="00D03496"/>
    <w:rsid w:val="00D05E71"/>
    <w:rsid w:val="00D06388"/>
    <w:rsid w:val="00D0645E"/>
    <w:rsid w:val="00D064C2"/>
    <w:rsid w:val="00D067D1"/>
    <w:rsid w:val="00D0695A"/>
    <w:rsid w:val="00D07BA7"/>
    <w:rsid w:val="00D1291D"/>
    <w:rsid w:val="00D12EBA"/>
    <w:rsid w:val="00D137DE"/>
    <w:rsid w:val="00D168D4"/>
    <w:rsid w:val="00D20A61"/>
    <w:rsid w:val="00D22A58"/>
    <w:rsid w:val="00D24320"/>
    <w:rsid w:val="00D24F34"/>
    <w:rsid w:val="00D258DE"/>
    <w:rsid w:val="00D26665"/>
    <w:rsid w:val="00D27450"/>
    <w:rsid w:val="00D27DA1"/>
    <w:rsid w:val="00D3016E"/>
    <w:rsid w:val="00D30785"/>
    <w:rsid w:val="00D31F92"/>
    <w:rsid w:val="00D3397F"/>
    <w:rsid w:val="00D35E17"/>
    <w:rsid w:val="00D373C0"/>
    <w:rsid w:val="00D42991"/>
    <w:rsid w:val="00D429E0"/>
    <w:rsid w:val="00D43A6E"/>
    <w:rsid w:val="00D45539"/>
    <w:rsid w:val="00D45752"/>
    <w:rsid w:val="00D45F12"/>
    <w:rsid w:val="00D467E6"/>
    <w:rsid w:val="00D46AFF"/>
    <w:rsid w:val="00D46CDA"/>
    <w:rsid w:val="00D47549"/>
    <w:rsid w:val="00D478B3"/>
    <w:rsid w:val="00D5167A"/>
    <w:rsid w:val="00D5282B"/>
    <w:rsid w:val="00D541D2"/>
    <w:rsid w:val="00D55198"/>
    <w:rsid w:val="00D55AEC"/>
    <w:rsid w:val="00D5732A"/>
    <w:rsid w:val="00D60C46"/>
    <w:rsid w:val="00D6189D"/>
    <w:rsid w:val="00D61EE8"/>
    <w:rsid w:val="00D64420"/>
    <w:rsid w:val="00D646EE"/>
    <w:rsid w:val="00D66B5E"/>
    <w:rsid w:val="00D71063"/>
    <w:rsid w:val="00D715A5"/>
    <w:rsid w:val="00D7206D"/>
    <w:rsid w:val="00D723CC"/>
    <w:rsid w:val="00D73C82"/>
    <w:rsid w:val="00D747B4"/>
    <w:rsid w:val="00D74A5C"/>
    <w:rsid w:val="00D8029F"/>
    <w:rsid w:val="00D81443"/>
    <w:rsid w:val="00D821C6"/>
    <w:rsid w:val="00D85B91"/>
    <w:rsid w:val="00D85F1A"/>
    <w:rsid w:val="00D8629A"/>
    <w:rsid w:val="00D87563"/>
    <w:rsid w:val="00D87A87"/>
    <w:rsid w:val="00D94173"/>
    <w:rsid w:val="00D96FE5"/>
    <w:rsid w:val="00DA0BCF"/>
    <w:rsid w:val="00DA1E72"/>
    <w:rsid w:val="00DA5697"/>
    <w:rsid w:val="00DA62B3"/>
    <w:rsid w:val="00DA711B"/>
    <w:rsid w:val="00DA7D6B"/>
    <w:rsid w:val="00DB1886"/>
    <w:rsid w:val="00DB1A28"/>
    <w:rsid w:val="00DB1C0C"/>
    <w:rsid w:val="00DB2595"/>
    <w:rsid w:val="00DB2DC5"/>
    <w:rsid w:val="00DB33F0"/>
    <w:rsid w:val="00DB6DCD"/>
    <w:rsid w:val="00DC1FBB"/>
    <w:rsid w:val="00DC45AD"/>
    <w:rsid w:val="00DC4617"/>
    <w:rsid w:val="00DC4780"/>
    <w:rsid w:val="00DD1301"/>
    <w:rsid w:val="00DD1C8E"/>
    <w:rsid w:val="00DD28D8"/>
    <w:rsid w:val="00DD5382"/>
    <w:rsid w:val="00DD549E"/>
    <w:rsid w:val="00DD6845"/>
    <w:rsid w:val="00DD7500"/>
    <w:rsid w:val="00DD789D"/>
    <w:rsid w:val="00DE0A24"/>
    <w:rsid w:val="00DE165D"/>
    <w:rsid w:val="00DF120B"/>
    <w:rsid w:val="00DF1D70"/>
    <w:rsid w:val="00DF1F46"/>
    <w:rsid w:val="00DF1FBA"/>
    <w:rsid w:val="00DF273A"/>
    <w:rsid w:val="00DF32E8"/>
    <w:rsid w:val="00E01033"/>
    <w:rsid w:val="00E0256F"/>
    <w:rsid w:val="00E060B8"/>
    <w:rsid w:val="00E108FC"/>
    <w:rsid w:val="00E110E2"/>
    <w:rsid w:val="00E1299D"/>
    <w:rsid w:val="00E13371"/>
    <w:rsid w:val="00E14C56"/>
    <w:rsid w:val="00E15657"/>
    <w:rsid w:val="00E21725"/>
    <w:rsid w:val="00E243B6"/>
    <w:rsid w:val="00E25A90"/>
    <w:rsid w:val="00E26B6D"/>
    <w:rsid w:val="00E26DC8"/>
    <w:rsid w:val="00E32BEA"/>
    <w:rsid w:val="00E35876"/>
    <w:rsid w:val="00E41038"/>
    <w:rsid w:val="00E41634"/>
    <w:rsid w:val="00E42301"/>
    <w:rsid w:val="00E43FD8"/>
    <w:rsid w:val="00E4436A"/>
    <w:rsid w:val="00E44F9F"/>
    <w:rsid w:val="00E46D28"/>
    <w:rsid w:val="00E50029"/>
    <w:rsid w:val="00E500BC"/>
    <w:rsid w:val="00E51A3C"/>
    <w:rsid w:val="00E52993"/>
    <w:rsid w:val="00E52C2A"/>
    <w:rsid w:val="00E55367"/>
    <w:rsid w:val="00E56921"/>
    <w:rsid w:val="00E60760"/>
    <w:rsid w:val="00E60A8F"/>
    <w:rsid w:val="00E649A0"/>
    <w:rsid w:val="00E64B37"/>
    <w:rsid w:val="00E67E2F"/>
    <w:rsid w:val="00E67F87"/>
    <w:rsid w:val="00E71F2D"/>
    <w:rsid w:val="00E7439F"/>
    <w:rsid w:val="00E74411"/>
    <w:rsid w:val="00E74AE4"/>
    <w:rsid w:val="00E75079"/>
    <w:rsid w:val="00E7633A"/>
    <w:rsid w:val="00E7753F"/>
    <w:rsid w:val="00E806B9"/>
    <w:rsid w:val="00E81A84"/>
    <w:rsid w:val="00E8465A"/>
    <w:rsid w:val="00E85C9F"/>
    <w:rsid w:val="00E87332"/>
    <w:rsid w:val="00E87821"/>
    <w:rsid w:val="00E8790A"/>
    <w:rsid w:val="00E90382"/>
    <w:rsid w:val="00E90E43"/>
    <w:rsid w:val="00E91C66"/>
    <w:rsid w:val="00E927C5"/>
    <w:rsid w:val="00E96C7B"/>
    <w:rsid w:val="00E96F71"/>
    <w:rsid w:val="00EA0CFA"/>
    <w:rsid w:val="00EA13C4"/>
    <w:rsid w:val="00EA65E3"/>
    <w:rsid w:val="00EA79B5"/>
    <w:rsid w:val="00EC013D"/>
    <w:rsid w:val="00EC09F8"/>
    <w:rsid w:val="00EC0F24"/>
    <w:rsid w:val="00EC54A8"/>
    <w:rsid w:val="00EC6517"/>
    <w:rsid w:val="00EC7080"/>
    <w:rsid w:val="00ED09AB"/>
    <w:rsid w:val="00ED0FC1"/>
    <w:rsid w:val="00ED3A43"/>
    <w:rsid w:val="00ED60AD"/>
    <w:rsid w:val="00ED766F"/>
    <w:rsid w:val="00EE17DF"/>
    <w:rsid w:val="00EE1DF2"/>
    <w:rsid w:val="00EE2373"/>
    <w:rsid w:val="00EE3230"/>
    <w:rsid w:val="00EE397C"/>
    <w:rsid w:val="00EE6C3B"/>
    <w:rsid w:val="00EF2188"/>
    <w:rsid w:val="00EF237A"/>
    <w:rsid w:val="00EF7033"/>
    <w:rsid w:val="00EF7773"/>
    <w:rsid w:val="00EF7B35"/>
    <w:rsid w:val="00F00DDC"/>
    <w:rsid w:val="00F044BC"/>
    <w:rsid w:val="00F06360"/>
    <w:rsid w:val="00F065C1"/>
    <w:rsid w:val="00F1140E"/>
    <w:rsid w:val="00F12DF3"/>
    <w:rsid w:val="00F12F1B"/>
    <w:rsid w:val="00F155CB"/>
    <w:rsid w:val="00F16331"/>
    <w:rsid w:val="00F16B8B"/>
    <w:rsid w:val="00F16D96"/>
    <w:rsid w:val="00F16FDB"/>
    <w:rsid w:val="00F20563"/>
    <w:rsid w:val="00F212AE"/>
    <w:rsid w:val="00F21EE9"/>
    <w:rsid w:val="00F2263D"/>
    <w:rsid w:val="00F23598"/>
    <w:rsid w:val="00F2467E"/>
    <w:rsid w:val="00F24D96"/>
    <w:rsid w:val="00F3046D"/>
    <w:rsid w:val="00F31D69"/>
    <w:rsid w:val="00F36054"/>
    <w:rsid w:val="00F40181"/>
    <w:rsid w:val="00F43C80"/>
    <w:rsid w:val="00F451EC"/>
    <w:rsid w:val="00F45736"/>
    <w:rsid w:val="00F45C7C"/>
    <w:rsid w:val="00F4762D"/>
    <w:rsid w:val="00F50BC0"/>
    <w:rsid w:val="00F51631"/>
    <w:rsid w:val="00F606B4"/>
    <w:rsid w:val="00F70155"/>
    <w:rsid w:val="00F803D0"/>
    <w:rsid w:val="00F82527"/>
    <w:rsid w:val="00F829EB"/>
    <w:rsid w:val="00F831B0"/>
    <w:rsid w:val="00F831D0"/>
    <w:rsid w:val="00F83C2B"/>
    <w:rsid w:val="00F83F8F"/>
    <w:rsid w:val="00F844F4"/>
    <w:rsid w:val="00F84A64"/>
    <w:rsid w:val="00F860A8"/>
    <w:rsid w:val="00F86CA1"/>
    <w:rsid w:val="00F87365"/>
    <w:rsid w:val="00F90FE9"/>
    <w:rsid w:val="00F917FB"/>
    <w:rsid w:val="00F926B6"/>
    <w:rsid w:val="00FA031C"/>
    <w:rsid w:val="00FA320F"/>
    <w:rsid w:val="00FA3B1D"/>
    <w:rsid w:val="00FA4F1D"/>
    <w:rsid w:val="00FA54E3"/>
    <w:rsid w:val="00FA69EE"/>
    <w:rsid w:val="00FA725A"/>
    <w:rsid w:val="00FB1C24"/>
    <w:rsid w:val="00FB3A78"/>
    <w:rsid w:val="00FB445C"/>
    <w:rsid w:val="00FB4EA5"/>
    <w:rsid w:val="00FB5269"/>
    <w:rsid w:val="00FB5EE3"/>
    <w:rsid w:val="00FB5FD6"/>
    <w:rsid w:val="00FC0058"/>
    <w:rsid w:val="00FC28AC"/>
    <w:rsid w:val="00FC3497"/>
    <w:rsid w:val="00FC53FE"/>
    <w:rsid w:val="00FC5DA1"/>
    <w:rsid w:val="00FD0759"/>
    <w:rsid w:val="00FD40C8"/>
    <w:rsid w:val="00FD441F"/>
    <w:rsid w:val="00FD4E0C"/>
    <w:rsid w:val="00FD4EFD"/>
    <w:rsid w:val="00FD6804"/>
    <w:rsid w:val="00FD7126"/>
    <w:rsid w:val="00FE1641"/>
    <w:rsid w:val="00FE28E3"/>
    <w:rsid w:val="00FE2C38"/>
    <w:rsid w:val="00FE49E1"/>
    <w:rsid w:val="00FE6CDA"/>
    <w:rsid w:val="00FF3CD0"/>
    <w:rsid w:val="00FF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23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01402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4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40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4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402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14023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paragraph" w:styleId="3">
    <w:name w:val="Body Text Indent 3"/>
    <w:basedOn w:val="a"/>
    <w:link w:val="3Char"/>
    <w:rsid w:val="00014023"/>
    <w:pPr>
      <w:spacing w:after="120"/>
      <w:ind w:leftChars="200" w:left="420"/>
    </w:pPr>
    <w:rPr>
      <w:kern w:val="0"/>
      <w:sz w:val="16"/>
      <w:szCs w:val="16"/>
      <w:lang/>
    </w:rPr>
  </w:style>
  <w:style w:type="character" w:customStyle="1" w:styleId="3Char">
    <w:name w:val="正文文本缩进 3 Char"/>
    <w:basedOn w:val="a0"/>
    <w:link w:val="3"/>
    <w:rsid w:val="00014023"/>
    <w:rPr>
      <w:rFonts w:ascii="Times New Roman" w:eastAsia="宋体" w:hAnsi="Times New Roman" w:cs="Times New Roman"/>
      <w:kern w:val="0"/>
      <w:sz w:val="16"/>
      <w:szCs w:val="16"/>
      <w:lang/>
    </w:rPr>
  </w:style>
  <w:style w:type="paragraph" w:customStyle="1" w:styleId="GB2312TimesNewRoman2">
    <w:name w:val="样式 样式 仿宋_GB2312 + Times New Roman 首行缩进:  2 字符"/>
    <w:basedOn w:val="a"/>
    <w:rsid w:val="00014023"/>
    <w:pPr>
      <w:ind w:firstLineChars="200" w:firstLine="640"/>
    </w:pPr>
    <w:rPr>
      <w:rFonts w:eastAsia="仿宋_GB2312" w:cs="宋体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426</Words>
  <Characters>2429</Characters>
  <Application>Microsoft Office Word</Application>
  <DocSecurity>0</DocSecurity>
  <Lines>20</Lines>
  <Paragraphs>5</Paragraphs>
  <ScaleCrop>false</ScaleCrop>
  <Company>Lenovo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2024-04-26T01:19:00Z</dcterms:created>
  <dcterms:modified xsi:type="dcterms:W3CDTF">2024-04-26T01:35:00Z</dcterms:modified>
</cp:coreProperties>
</file>