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A4595">
      <w:pPr>
        <w:pStyle w:val="2"/>
        <w:spacing w:line="277" w:lineRule="auto"/>
      </w:pPr>
      <w:bookmarkStart w:id="7" w:name="_GoBack"/>
      <w:bookmarkEnd w:id="7"/>
    </w:p>
    <w:p w14:paraId="3279D098">
      <w:pPr>
        <w:pStyle w:val="2"/>
        <w:spacing w:line="277" w:lineRule="auto"/>
      </w:pPr>
    </w:p>
    <w:p w14:paraId="551D21DF">
      <w:pPr>
        <w:pStyle w:val="2"/>
        <w:spacing w:line="278" w:lineRule="auto"/>
      </w:pPr>
    </w:p>
    <w:p w14:paraId="71840E4A">
      <w:pPr>
        <w:spacing w:before="140" w:line="228" w:lineRule="auto"/>
        <w:ind w:left="0" w:leftChars="0" w:firstLine="0" w:firstLineChars="0"/>
        <w:jc w:val="center"/>
        <w:outlineLvl w:val="0"/>
        <w:rPr>
          <w:rFonts w:ascii="楷体" w:hAnsi="楷体" w:eastAsia="楷体" w:cs="楷体"/>
          <w:sz w:val="43"/>
          <w:szCs w:val="43"/>
        </w:rPr>
      </w:pPr>
      <w:r>
        <w:rPr>
          <w:rFonts w:ascii="楷体" w:hAnsi="楷体" w:eastAsia="楷体" w:cs="楷体"/>
          <w:b/>
          <w:bCs/>
          <w:spacing w:val="4"/>
          <w:sz w:val="43"/>
          <w:szCs w:val="43"/>
        </w:rPr>
        <w:t>黑龙江省自学考试护理学专业本科</w:t>
      </w:r>
    </w:p>
    <w:p w14:paraId="55630702">
      <w:pPr>
        <w:pStyle w:val="2"/>
        <w:spacing w:line="241" w:lineRule="auto"/>
      </w:pPr>
    </w:p>
    <w:p w14:paraId="2C442D5B">
      <w:pPr>
        <w:pStyle w:val="2"/>
        <w:spacing w:line="241" w:lineRule="auto"/>
      </w:pPr>
    </w:p>
    <w:p w14:paraId="1826678E">
      <w:pPr>
        <w:pStyle w:val="2"/>
        <w:spacing w:line="241" w:lineRule="auto"/>
      </w:pPr>
    </w:p>
    <w:p w14:paraId="68B9C679">
      <w:pPr>
        <w:pStyle w:val="2"/>
        <w:spacing w:line="241" w:lineRule="auto"/>
      </w:pPr>
    </w:p>
    <w:p w14:paraId="23D1C033">
      <w:pPr>
        <w:pStyle w:val="2"/>
        <w:spacing w:line="241" w:lineRule="auto"/>
      </w:pPr>
    </w:p>
    <w:p w14:paraId="64842267">
      <w:pPr>
        <w:pStyle w:val="2"/>
        <w:spacing w:line="241" w:lineRule="auto"/>
      </w:pPr>
    </w:p>
    <w:p w14:paraId="21B02899">
      <w:pPr>
        <w:pStyle w:val="2"/>
        <w:spacing w:line="242" w:lineRule="auto"/>
      </w:pPr>
    </w:p>
    <w:p w14:paraId="4A83D013">
      <w:pPr>
        <w:pStyle w:val="2"/>
        <w:spacing w:line="242" w:lineRule="auto"/>
      </w:pPr>
    </w:p>
    <w:p w14:paraId="3B29036E">
      <w:pPr>
        <w:spacing w:before="339" w:line="185" w:lineRule="auto"/>
        <w:ind w:left="0" w:leftChars="0" w:firstLine="0" w:firstLineChars="0"/>
        <w:jc w:val="center"/>
        <w:outlineLvl w:val="0"/>
        <w:rPr>
          <w:rFonts w:ascii="微软雅黑" w:hAnsi="微软雅黑" w:eastAsia="微软雅黑" w:cs="微软雅黑"/>
          <w:sz w:val="72"/>
          <w:szCs w:val="72"/>
        </w:rPr>
      </w:pPr>
      <w:r>
        <w:rPr>
          <w:rFonts w:hint="eastAsia" w:ascii="微软雅黑" w:hAnsi="微软雅黑" w:eastAsia="微软雅黑" w:cs="微软雅黑"/>
          <w:b/>
          <w:bCs/>
          <w:spacing w:val="77"/>
          <w:sz w:val="72"/>
          <w:szCs w:val="72"/>
          <w:lang w:eastAsia="zh-CN"/>
        </w:rPr>
        <w:t>外科护理学</w:t>
      </w:r>
      <w:r>
        <w:rPr>
          <w:rFonts w:ascii="微软雅黑" w:hAnsi="微软雅黑" w:eastAsia="微软雅黑" w:cs="微软雅黑"/>
          <w:b/>
          <w:bCs/>
          <w:spacing w:val="77"/>
          <w:sz w:val="72"/>
          <w:szCs w:val="72"/>
        </w:rPr>
        <w:t>临床实习手册</w:t>
      </w:r>
    </w:p>
    <w:p w14:paraId="38A47F90">
      <w:pPr>
        <w:pStyle w:val="2"/>
        <w:spacing w:line="248" w:lineRule="auto"/>
      </w:pPr>
    </w:p>
    <w:p w14:paraId="752D74A8">
      <w:pPr>
        <w:pStyle w:val="2"/>
        <w:spacing w:line="249" w:lineRule="auto"/>
      </w:pPr>
    </w:p>
    <w:p w14:paraId="3F1692E7">
      <w:pPr>
        <w:pStyle w:val="2"/>
        <w:spacing w:line="249" w:lineRule="auto"/>
      </w:pPr>
    </w:p>
    <w:p w14:paraId="60B5743E">
      <w:pPr>
        <w:pStyle w:val="2"/>
        <w:spacing w:line="249" w:lineRule="auto"/>
      </w:pPr>
    </w:p>
    <w:p w14:paraId="3F62F3FA">
      <w:pPr>
        <w:pStyle w:val="2"/>
        <w:spacing w:line="249" w:lineRule="auto"/>
      </w:pPr>
    </w:p>
    <w:p w14:paraId="26D2A391">
      <w:pPr>
        <w:pStyle w:val="2"/>
        <w:spacing w:line="249" w:lineRule="auto"/>
      </w:pPr>
    </w:p>
    <w:p w14:paraId="6B5D7A3D">
      <w:pPr>
        <w:pStyle w:val="2"/>
        <w:spacing w:line="249" w:lineRule="auto"/>
      </w:pPr>
    </w:p>
    <w:p w14:paraId="468C2C28">
      <w:pPr>
        <w:pStyle w:val="2"/>
        <w:spacing w:line="249" w:lineRule="auto"/>
      </w:pPr>
    </w:p>
    <w:p w14:paraId="2ECBA6C9">
      <w:pPr>
        <w:pStyle w:val="2"/>
        <w:spacing w:line="249" w:lineRule="auto"/>
      </w:pPr>
    </w:p>
    <w:p w14:paraId="58865065">
      <w:pPr>
        <w:pStyle w:val="2"/>
        <w:spacing w:line="249" w:lineRule="auto"/>
      </w:pPr>
    </w:p>
    <w:p w14:paraId="1CD5472F">
      <w:pPr>
        <w:pStyle w:val="2"/>
        <w:spacing w:line="249" w:lineRule="auto"/>
      </w:pPr>
    </w:p>
    <w:p w14:paraId="0B1E8A89">
      <w:pPr>
        <w:pStyle w:val="2"/>
        <w:spacing w:line="249" w:lineRule="auto"/>
      </w:pPr>
    </w:p>
    <w:p w14:paraId="04EB2523">
      <w:pPr>
        <w:pStyle w:val="2"/>
        <w:spacing w:line="249" w:lineRule="auto"/>
      </w:pPr>
    </w:p>
    <w:p w14:paraId="0B911B04">
      <w:pPr>
        <w:pStyle w:val="2"/>
        <w:spacing w:line="249" w:lineRule="auto"/>
      </w:pPr>
    </w:p>
    <w:p w14:paraId="5732BF85">
      <w:pPr>
        <w:pStyle w:val="2"/>
        <w:spacing w:line="249" w:lineRule="auto"/>
      </w:pPr>
    </w:p>
    <w:p w14:paraId="489CF940">
      <w:pPr>
        <w:pStyle w:val="2"/>
        <w:spacing w:line="249" w:lineRule="auto"/>
      </w:pPr>
    </w:p>
    <w:p w14:paraId="0F79D56A">
      <w:pPr>
        <w:pStyle w:val="2"/>
        <w:spacing w:line="249" w:lineRule="auto"/>
      </w:pPr>
    </w:p>
    <w:p w14:paraId="4A102925">
      <w:pPr>
        <w:pStyle w:val="2"/>
        <w:spacing w:line="249" w:lineRule="auto"/>
      </w:pPr>
    </w:p>
    <w:p w14:paraId="23954049">
      <w:pPr>
        <w:pStyle w:val="2"/>
        <w:spacing w:line="249" w:lineRule="auto"/>
      </w:pPr>
    </w:p>
    <w:p w14:paraId="200A5852">
      <w:pPr>
        <w:pStyle w:val="2"/>
        <w:spacing w:line="249" w:lineRule="auto"/>
      </w:pPr>
    </w:p>
    <w:p w14:paraId="02FACE07">
      <w:pPr>
        <w:pStyle w:val="2"/>
        <w:spacing w:line="249" w:lineRule="auto"/>
      </w:pPr>
    </w:p>
    <w:p w14:paraId="5013D321">
      <w:pPr>
        <w:pStyle w:val="2"/>
        <w:spacing w:line="249" w:lineRule="auto"/>
      </w:pPr>
    </w:p>
    <w:p w14:paraId="04323DCB">
      <w:pPr>
        <w:pStyle w:val="2"/>
        <w:spacing w:line="249" w:lineRule="auto"/>
      </w:pPr>
      <w:r>
        <w:drawing>
          <wp:anchor distT="0" distB="0" distL="0" distR="0" simplePos="0" relativeHeight="251659264" behindDoc="0" locked="0" layoutInCell="1" allowOverlap="1">
            <wp:simplePos x="0" y="0"/>
            <wp:positionH relativeFrom="column">
              <wp:posOffset>767715</wp:posOffset>
            </wp:positionH>
            <wp:positionV relativeFrom="paragraph">
              <wp:posOffset>113030</wp:posOffset>
            </wp:positionV>
            <wp:extent cx="2049780" cy="414655"/>
            <wp:effectExtent l="0" t="0" r="7620" b="4445"/>
            <wp:wrapNone/>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10"/>
                    <a:stretch>
                      <a:fillRect/>
                    </a:stretch>
                  </pic:blipFill>
                  <pic:spPr>
                    <a:xfrm>
                      <a:off x="0" y="0"/>
                      <a:ext cx="2049780" cy="414655"/>
                    </a:xfrm>
                    <a:prstGeom prst="rect">
                      <a:avLst/>
                    </a:prstGeom>
                    <a:noFill/>
                    <a:ln>
                      <a:noFill/>
                    </a:ln>
                  </pic:spPr>
                </pic:pic>
              </a:graphicData>
            </a:graphic>
          </wp:anchor>
        </w:drawing>
      </w:r>
    </w:p>
    <w:p w14:paraId="07458267">
      <w:pPr>
        <w:spacing w:before="101" w:line="363" w:lineRule="auto"/>
        <w:ind w:left="4731" w:right="1693" w:hanging="1"/>
        <w:rPr>
          <w:rFonts w:ascii="黑体" w:hAnsi="黑体" w:eastAsia="黑体" w:cs="黑体"/>
          <w:sz w:val="31"/>
          <w:szCs w:val="31"/>
        </w:rPr>
      </w:pPr>
      <w:r>
        <w:rPr>
          <w:rFonts w:ascii="黑体" w:hAnsi="黑体" w:eastAsia="黑体" w:cs="黑体"/>
          <w:spacing w:val="8"/>
          <w:sz w:val="31"/>
          <w:szCs w:val="31"/>
        </w:rPr>
        <w:t>继续教育学院</w:t>
      </w:r>
    </w:p>
    <w:p w14:paraId="79C29710">
      <w:pPr>
        <w:spacing w:before="302" w:line="228" w:lineRule="auto"/>
        <w:ind w:left="2925"/>
        <w:rPr>
          <w:rFonts w:ascii="黑体" w:hAnsi="黑体" w:eastAsia="黑体" w:cs="黑体"/>
          <w:sz w:val="35"/>
          <w:szCs w:val="35"/>
        </w:rPr>
      </w:pPr>
      <w:r>
        <w:rPr>
          <w:rFonts w:ascii="黑体" w:hAnsi="黑体" w:eastAsia="黑体" w:cs="黑体"/>
          <w:spacing w:val="7"/>
          <w:sz w:val="35"/>
          <w:szCs w:val="35"/>
        </w:rPr>
        <w:t>二〇</w:t>
      </w:r>
      <w:r>
        <w:rPr>
          <w:rFonts w:hint="eastAsia" w:ascii="黑体" w:hAnsi="黑体" w:eastAsia="黑体" w:cs="黑体"/>
          <w:spacing w:val="7"/>
          <w:sz w:val="35"/>
          <w:szCs w:val="35"/>
          <w:lang w:val="en-US" w:eastAsia="zh-CN"/>
        </w:rPr>
        <w:t>二</w:t>
      </w:r>
      <w:r>
        <w:rPr>
          <w:rFonts w:ascii="黑体" w:hAnsi="黑体" w:eastAsia="黑体" w:cs="黑体"/>
          <w:spacing w:val="7"/>
          <w:sz w:val="35"/>
          <w:szCs w:val="35"/>
        </w:rPr>
        <w:t>五年</w:t>
      </w:r>
      <w:r>
        <w:rPr>
          <w:rFonts w:hint="eastAsia" w:ascii="黑体" w:hAnsi="黑体" w:eastAsia="黑体" w:cs="黑体"/>
          <w:spacing w:val="7"/>
          <w:sz w:val="35"/>
          <w:szCs w:val="35"/>
          <w:lang w:val="en-US" w:eastAsia="zh-CN"/>
        </w:rPr>
        <w:t>一</w:t>
      </w:r>
      <w:r>
        <w:rPr>
          <w:rFonts w:ascii="黑体" w:hAnsi="黑体" w:eastAsia="黑体" w:cs="黑体"/>
          <w:spacing w:val="7"/>
          <w:sz w:val="35"/>
          <w:szCs w:val="35"/>
        </w:rPr>
        <w:t>月</w:t>
      </w:r>
    </w:p>
    <w:p w14:paraId="68C76E45">
      <w:pPr>
        <w:spacing w:line="228" w:lineRule="auto"/>
        <w:rPr>
          <w:rFonts w:ascii="黑体" w:hAnsi="黑体" w:eastAsia="黑体" w:cs="黑体"/>
          <w:sz w:val="35"/>
          <w:szCs w:val="35"/>
        </w:rPr>
        <w:sectPr>
          <w:pgSz w:w="11906" w:h="16839"/>
          <w:pgMar w:top="1431" w:right="1446" w:bottom="1627" w:left="1446" w:header="0" w:footer="0" w:gutter="0"/>
          <w:cols w:space="720" w:num="1"/>
        </w:sectPr>
      </w:pPr>
    </w:p>
    <w:p w14:paraId="7048B90E">
      <w:pPr>
        <w:spacing w:before="100" w:line="227" w:lineRule="auto"/>
        <w:ind w:left="0" w:leftChars="0" w:firstLine="0" w:firstLineChars="0"/>
        <w:jc w:val="center"/>
        <w:outlineLvl w:val="0"/>
        <w:rPr>
          <w:rFonts w:ascii="黑体" w:hAnsi="黑体" w:eastAsia="黑体" w:cs="黑体"/>
          <w:b/>
          <w:bCs/>
          <w:spacing w:val="6"/>
          <w:sz w:val="31"/>
          <w:szCs w:val="31"/>
        </w:rPr>
      </w:pPr>
      <w:bookmarkStart w:id="0" w:name="bookmark1"/>
      <w:bookmarkEnd w:id="0"/>
      <w:bookmarkStart w:id="1" w:name="bookmark10"/>
      <w:bookmarkEnd w:id="1"/>
      <w:r>
        <w:rPr>
          <w:rFonts w:ascii="黑体" w:hAnsi="黑体" w:eastAsia="黑体" w:cs="黑体"/>
          <w:b/>
          <w:bCs/>
          <w:spacing w:val="6"/>
          <w:sz w:val="31"/>
          <w:szCs w:val="31"/>
        </w:rPr>
        <w:t>临床实习目标与要求</w:t>
      </w:r>
    </w:p>
    <w:p w14:paraId="17120A2B">
      <w:pPr>
        <w:spacing w:before="100" w:line="227" w:lineRule="auto"/>
        <w:ind w:left="2674"/>
        <w:outlineLvl w:val="0"/>
        <w:rPr>
          <w:rFonts w:ascii="黑体" w:hAnsi="黑体" w:eastAsia="黑体" w:cs="黑体"/>
          <w:b/>
          <w:bCs/>
          <w:spacing w:val="6"/>
          <w:sz w:val="31"/>
          <w:szCs w:val="31"/>
        </w:rPr>
      </w:pPr>
    </w:p>
    <w:p w14:paraId="49A103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2" w:firstLineChars="200"/>
        <w:jc w:val="both"/>
        <w:textAlignment w:val="baseline"/>
        <w:rPr>
          <w:rFonts w:ascii="宋体" w:hAnsi="宋体" w:eastAsia="宋体" w:cs="宋体"/>
          <w:b/>
          <w:bCs/>
          <w:spacing w:val="-5"/>
          <w:sz w:val="28"/>
          <w:szCs w:val="28"/>
        </w:rPr>
      </w:pPr>
      <w:r>
        <w:rPr>
          <w:rFonts w:ascii="宋体" w:hAnsi="宋体" w:eastAsia="宋体" w:cs="宋体"/>
          <w:b/>
          <w:bCs/>
          <w:spacing w:val="-5"/>
          <w:sz w:val="28"/>
          <w:szCs w:val="28"/>
        </w:rPr>
        <w:t>一、培养目标</w:t>
      </w:r>
    </w:p>
    <w:p w14:paraId="258910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both"/>
        <w:textAlignment w:val="baseline"/>
        <w:rPr>
          <w:rFonts w:ascii="仿宋" w:hAnsi="仿宋" w:eastAsia="仿宋" w:cs="仿宋"/>
          <w:sz w:val="28"/>
          <w:szCs w:val="28"/>
        </w:rPr>
      </w:pPr>
      <w:r>
        <w:rPr>
          <w:rFonts w:ascii="仿宋" w:hAnsi="仿宋" w:eastAsia="仿宋" w:cs="仿宋"/>
          <w:spacing w:val="-10"/>
          <w:sz w:val="28"/>
          <w:szCs w:val="28"/>
        </w:rPr>
        <w:t>从事临床护理、护理科研、护理教育的自考护理本科在读的护理人员。</w:t>
      </w:r>
    </w:p>
    <w:p w14:paraId="677394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2" w:firstLineChars="200"/>
        <w:jc w:val="both"/>
        <w:textAlignment w:val="baseline"/>
        <w:rPr>
          <w:rFonts w:ascii="宋体" w:hAnsi="宋体" w:eastAsia="宋体" w:cs="宋体"/>
          <w:sz w:val="28"/>
          <w:szCs w:val="28"/>
        </w:rPr>
      </w:pPr>
      <w:r>
        <w:rPr>
          <w:rFonts w:ascii="宋体" w:hAnsi="宋体" w:eastAsia="宋体" w:cs="宋体"/>
          <w:b/>
          <w:bCs/>
          <w:spacing w:val="-5"/>
          <w:sz w:val="28"/>
          <w:szCs w:val="28"/>
        </w:rPr>
        <w:t>二、培养要求</w:t>
      </w:r>
    </w:p>
    <w:p w14:paraId="7D978A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仿宋" w:hAnsi="仿宋" w:eastAsia="仿宋" w:cs="仿宋"/>
          <w:sz w:val="28"/>
          <w:szCs w:val="28"/>
        </w:rPr>
      </w:pPr>
      <w:r>
        <w:rPr>
          <w:rFonts w:ascii="仿宋" w:hAnsi="仿宋" w:eastAsia="仿宋" w:cs="仿宋"/>
          <w:spacing w:val="-5"/>
          <w:sz w:val="28"/>
          <w:szCs w:val="28"/>
        </w:rPr>
        <w:t>（</w:t>
      </w:r>
      <w:r>
        <w:rPr>
          <w:rFonts w:ascii="仿宋" w:hAnsi="仿宋" w:eastAsia="仿宋" w:cs="仿宋"/>
          <w:spacing w:val="-1"/>
          <w:sz w:val="28"/>
          <w:szCs w:val="28"/>
        </w:rPr>
        <w:t>一）熟悉基础医学、临床医学的基础知识。</w:t>
      </w:r>
    </w:p>
    <w:p w14:paraId="57DCC0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仿宋" w:hAnsi="仿宋" w:eastAsia="仿宋" w:cs="仿宋"/>
          <w:sz w:val="28"/>
          <w:szCs w:val="28"/>
        </w:rPr>
      </w:pPr>
      <w:r>
        <w:rPr>
          <w:rFonts w:ascii="仿宋" w:hAnsi="仿宋" w:eastAsia="仿宋" w:cs="仿宋"/>
          <w:spacing w:val="-5"/>
          <w:sz w:val="28"/>
          <w:szCs w:val="28"/>
        </w:rPr>
        <w:t>（二）全面掌握护理学基础理论并能处理危、急、重病症，熟练运用</w:t>
      </w:r>
      <w:r>
        <w:rPr>
          <w:rFonts w:ascii="仿宋" w:hAnsi="仿宋" w:eastAsia="仿宋" w:cs="仿宋"/>
          <w:spacing w:val="-1"/>
          <w:sz w:val="28"/>
          <w:szCs w:val="28"/>
        </w:rPr>
        <w:t>个案护理的基本原则、操作技术、专科护理及专门监护技能。</w:t>
      </w:r>
    </w:p>
    <w:p w14:paraId="650486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仿宋" w:hAnsi="仿宋" w:eastAsia="仿宋" w:cs="仿宋"/>
          <w:sz w:val="28"/>
          <w:szCs w:val="28"/>
        </w:rPr>
      </w:pPr>
      <w:r>
        <w:rPr>
          <w:rFonts w:ascii="仿宋" w:hAnsi="仿宋" w:eastAsia="仿宋" w:cs="仿宋"/>
          <w:spacing w:val="-5"/>
          <w:sz w:val="28"/>
          <w:szCs w:val="28"/>
        </w:rPr>
        <w:t>（三）能应用护理理论和相关知识通过护理程序解决个人及家庭的健康问题。</w:t>
      </w:r>
    </w:p>
    <w:p w14:paraId="0730F7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（四）应用沟通技巧建立良好的人际关系。</w:t>
      </w:r>
    </w:p>
    <w:p w14:paraId="696549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（五）具有一定的自学能力及专业上持续探索的能力。</w:t>
      </w:r>
    </w:p>
    <w:p w14:paraId="456D2A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（六）主动运用科研成果于护理实践中。</w:t>
      </w:r>
    </w:p>
    <w:p w14:paraId="6929A0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（七）能应用研究方法，探讨护理专业问题，改进护理质量。</w:t>
      </w:r>
    </w:p>
    <w:p w14:paraId="283616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（八）应用教育学理论和方法，从事与护理相关的教学。</w:t>
      </w:r>
    </w:p>
    <w:p w14:paraId="11131E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（九）具备医院护理管理及科室管理工作的初步能力。</w:t>
      </w:r>
    </w:p>
    <w:p w14:paraId="5718EE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both"/>
        <w:textAlignment w:val="baseline"/>
        <w:rPr>
          <w:rFonts w:ascii="宋体" w:hAnsi="宋体" w:eastAsia="宋体" w:cs="宋体"/>
          <w:sz w:val="28"/>
          <w:szCs w:val="28"/>
        </w:rPr>
      </w:pPr>
      <w:r>
        <w:rPr>
          <w:rFonts w:ascii="宋体" w:hAnsi="宋体" w:eastAsia="宋体" w:cs="宋体"/>
          <w:b/>
          <w:bCs/>
          <w:spacing w:val="-4"/>
          <w:sz w:val="28"/>
          <w:szCs w:val="28"/>
        </w:rPr>
        <w:t>三、考核内容及方法</w:t>
      </w:r>
    </w:p>
    <w:p w14:paraId="35DCF8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rPr>
          <w:rFonts w:ascii="仿宋" w:hAnsi="仿宋" w:eastAsia="仿宋" w:cs="仿宋"/>
          <w:sz w:val="28"/>
          <w:szCs w:val="28"/>
        </w:rPr>
      </w:pPr>
      <w:r>
        <w:rPr>
          <w:rFonts w:ascii="仿宋" w:hAnsi="仿宋" w:eastAsia="仿宋" w:cs="仿宋"/>
          <w:spacing w:val="-6"/>
          <w:sz w:val="28"/>
          <w:szCs w:val="28"/>
        </w:rPr>
        <w:t>（一）平时考核内容：占总成绩的50%</w:t>
      </w:r>
    </w:p>
    <w:p w14:paraId="437EF0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1．遵守医院及科室的各项规章制度。</w:t>
      </w:r>
    </w:p>
    <w:p w14:paraId="22F072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2．运用所学理论知识与实际相结合，并应用于临床护理。</w:t>
      </w:r>
    </w:p>
    <w:p w14:paraId="6AD907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3．积极参加护理查房及讲课，熟练掌握护理操作技术。</w:t>
      </w:r>
    </w:p>
    <w:p w14:paraId="07599D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仿宋" w:hAnsi="仿宋" w:eastAsia="仿宋" w:cs="仿宋"/>
          <w:sz w:val="28"/>
          <w:szCs w:val="28"/>
        </w:rPr>
      </w:pPr>
      <w:r>
        <w:rPr>
          <w:rFonts w:ascii="仿宋" w:hAnsi="仿宋" w:eastAsia="仿宋" w:cs="仿宋"/>
          <w:sz w:val="28"/>
          <w:szCs w:val="28"/>
        </w:rPr>
        <w:t>4．爱护病人、尊重病人。全面观察病人及体格检查</w:t>
      </w:r>
      <w:r>
        <w:rPr>
          <w:rFonts w:ascii="仿宋" w:hAnsi="仿宋" w:eastAsia="仿宋" w:cs="仿宋"/>
          <w:spacing w:val="-1"/>
          <w:sz w:val="28"/>
          <w:szCs w:val="28"/>
        </w:rPr>
        <w:t>，正确应用护理</w:t>
      </w:r>
      <w:r>
        <w:rPr>
          <w:rFonts w:ascii="仿宋" w:hAnsi="仿宋" w:eastAsia="仿宋" w:cs="仿宋"/>
          <w:spacing w:val="-2"/>
          <w:sz w:val="28"/>
          <w:szCs w:val="28"/>
        </w:rPr>
        <w:t>程序对病人进行整体护理。</w:t>
      </w:r>
    </w:p>
    <w:p w14:paraId="4B3FFD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rPr>
          <w:rFonts w:ascii="仿宋" w:hAnsi="仿宋" w:eastAsia="仿宋" w:cs="仿宋"/>
          <w:sz w:val="28"/>
          <w:szCs w:val="28"/>
        </w:rPr>
      </w:pPr>
      <w:r>
        <w:rPr>
          <w:rFonts w:ascii="仿宋" w:hAnsi="仿宋" w:eastAsia="仿宋" w:cs="仿宋"/>
          <w:spacing w:val="-6"/>
          <w:sz w:val="28"/>
          <w:szCs w:val="28"/>
        </w:rPr>
        <w:t>5．尊敬师长，虚心好学，能有效运用沟通技巧建立良好的人际关系。</w:t>
      </w:r>
    </w:p>
    <w:p w14:paraId="14FD9B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rPr>
          <w:rFonts w:ascii="仿宋" w:hAnsi="仿宋" w:eastAsia="仿宋" w:cs="仿宋"/>
          <w:spacing w:val="-6"/>
          <w:sz w:val="28"/>
          <w:szCs w:val="28"/>
        </w:rPr>
      </w:pPr>
      <w:r>
        <w:rPr>
          <w:rFonts w:ascii="仿宋" w:hAnsi="仿宋" w:eastAsia="仿宋" w:cs="仿宋"/>
          <w:spacing w:val="-6"/>
          <w:sz w:val="28"/>
          <w:szCs w:val="28"/>
        </w:rPr>
        <w:t>（二）护理病例书写：占总成绩的30%</w:t>
      </w:r>
    </w:p>
    <w:p w14:paraId="55FE94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rPr>
          <w:rFonts w:ascii="仿宋" w:hAnsi="仿宋" w:eastAsia="仿宋" w:cs="仿宋"/>
          <w:sz w:val="28"/>
          <w:szCs w:val="28"/>
        </w:rPr>
      </w:pPr>
      <w:r>
        <w:rPr>
          <w:rFonts w:ascii="仿宋" w:hAnsi="仿宋" w:eastAsia="仿宋" w:cs="仿宋"/>
          <w:spacing w:val="-6"/>
          <w:sz w:val="28"/>
          <w:szCs w:val="28"/>
        </w:rPr>
        <w:t>1．方法：</w:t>
      </w:r>
    </w:p>
    <w:p w14:paraId="69873F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⑴现场采集病史，做体格检查，限时60分钟，并完成一份完整的护</w:t>
      </w:r>
      <w:r>
        <w:rPr>
          <w:rFonts w:ascii="仿宋" w:hAnsi="仿宋" w:eastAsia="仿宋" w:cs="仿宋"/>
          <w:spacing w:val="-3"/>
          <w:sz w:val="28"/>
          <w:szCs w:val="28"/>
        </w:rPr>
        <w:t>理病例，内容包括：</w:t>
      </w:r>
    </w:p>
    <w:p w14:paraId="594242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①病人的病史，包括治疗、护理史。</w:t>
      </w:r>
    </w:p>
    <w:p w14:paraId="7C59C0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②诊断名称。</w:t>
      </w:r>
    </w:p>
    <w:p w14:paraId="70BE0A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③治疗计划。</w:t>
      </w:r>
    </w:p>
    <w:p w14:paraId="1CA078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④护理问题和诊断。</w:t>
      </w:r>
    </w:p>
    <w:p w14:paraId="27FD83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⑤护理计划：包括护理目标、措施及措施依据。</w:t>
      </w:r>
    </w:p>
    <w:p w14:paraId="6B0AD5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⑵根据所查病例的内容，由带教老师向学生提问。</w:t>
      </w:r>
    </w:p>
    <w:p w14:paraId="59B1D9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2．评分标准：</w:t>
      </w:r>
    </w:p>
    <w:p w14:paraId="50E9E2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仿宋" w:hAnsi="仿宋" w:eastAsia="仿宋" w:cs="仿宋"/>
          <w:sz w:val="28"/>
          <w:szCs w:val="28"/>
        </w:rPr>
      </w:pPr>
      <w:r>
        <w:rPr>
          <w:rFonts w:ascii="仿宋" w:hAnsi="仿宋" w:eastAsia="仿宋" w:cs="仿宋"/>
          <w:spacing w:val="-8"/>
          <w:sz w:val="28"/>
          <w:szCs w:val="28"/>
        </w:rPr>
        <w:t>⑴入院评估：评估准确、真实、不漏项。（5分）</w:t>
      </w:r>
    </w:p>
    <w:p w14:paraId="7F4936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仿宋" w:hAnsi="仿宋" w:eastAsia="仿宋" w:cs="仿宋"/>
          <w:spacing w:val="-8"/>
          <w:sz w:val="28"/>
          <w:szCs w:val="28"/>
        </w:rPr>
      </w:pPr>
      <w:r>
        <w:rPr>
          <w:rFonts w:ascii="仿宋" w:hAnsi="仿宋" w:eastAsia="仿宋" w:cs="仿宋"/>
          <w:spacing w:val="-8"/>
          <w:sz w:val="28"/>
          <w:szCs w:val="28"/>
        </w:rPr>
        <w:t>⑵护理诊断正确，问题准确，相关因素恰当。（5分）</w:t>
      </w:r>
    </w:p>
    <w:p w14:paraId="11A802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jc w:val="both"/>
        <w:textAlignment w:val="baseline"/>
        <w:rPr>
          <w:rFonts w:ascii="仿宋" w:hAnsi="仿宋" w:eastAsia="仿宋" w:cs="仿宋"/>
          <w:sz w:val="28"/>
          <w:szCs w:val="28"/>
        </w:rPr>
      </w:pPr>
      <w:r>
        <w:rPr>
          <w:rFonts w:ascii="仿宋" w:hAnsi="仿宋" w:eastAsia="仿宋" w:cs="仿宋"/>
          <w:spacing w:val="-13"/>
          <w:sz w:val="28"/>
          <w:szCs w:val="28"/>
        </w:rPr>
        <w:t>⑶预期目标有可测性。（5分）</w:t>
      </w:r>
    </w:p>
    <w:p w14:paraId="17783A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jc w:val="both"/>
        <w:textAlignment w:val="baseline"/>
        <w:rPr>
          <w:rFonts w:ascii="仿宋" w:hAnsi="仿宋" w:eastAsia="仿宋" w:cs="仿宋"/>
          <w:sz w:val="28"/>
          <w:szCs w:val="28"/>
        </w:rPr>
      </w:pPr>
      <w:r>
        <w:rPr>
          <w:rFonts w:ascii="仿宋" w:hAnsi="仿宋" w:eastAsia="仿宋" w:cs="仿宋"/>
          <w:spacing w:val="-7"/>
          <w:sz w:val="28"/>
          <w:szCs w:val="28"/>
        </w:rPr>
        <w:t>⑷护理计划内容全面、真实、简明扼要、重点突出。（5分）</w:t>
      </w:r>
    </w:p>
    <w:p w14:paraId="42B0E1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jc w:val="both"/>
        <w:textAlignment w:val="baseline"/>
        <w:rPr>
          <w:rFonts w:ascii="仿宋" w:hAnsi="仿宋" w:eastAsia="仿宋" w:cs="仿宋"/>
          <w:spacing w:val="-7"/>
          <w:sz w:val="28"/>
          <w:szCs w:val="28"/>
        </w:rPr>
      </w:pPr>
      <w:r>
        <w:rPr>
          <w:rFonts w:ascii="仿宋" w:hAnsi="仿宋" w:eastAsia="仿宋" w:cs="仿宋"/>
          <w:spacing w:val="-7"/>
          <w:sz w:val="28"/>
          <w:szCs w:val="28"/>
        </w:rPr>
        <w:t>⑸护理计划内容字迹清楚，不随意涂改，运用医学术语。（5分）</w:t>
      </w:r>
    </w:p>
    <w:p w14:paraId="0815F7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仿宋" w:hAnsi="仿宋" w:eastAsia="仿宋" w:cs="仿宋"/>
          <w:sz w:val="28"/>
          <w:szCs w:val="28"/>
        </w:rPr>
      </w:pPr>
      <w:r>
        <w:rPr>
          <w:rFonts w:ascii="仿宋" w:hAnsi="仿宋" w:eastAsia="仿宋" w:cs="仿宋"/>
          <w:spacing w:val="-8"/>
          <w:sz w:val="28"/>
          <w:szCs w:val="28"/>
        </w:rPr>
        <w:t>⑹护理计划能指导临床实践，两者不脱节。（5分）</w:t>
      </w:r>
    </w:p>
    <w:p w14:paraId="75C4E2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rPr>
          <w:rFonts w:ascii="仿宋" w:hAnsi="仿宋" w:eastAsia="仿宋" w:cs="仿宋"/>
          <w:sz w:val="28"/>
          <w:szCs w:val="28"/>
        </w:rPr>
      </w:pPr>
      <w:r>
        <w:rPr>
          <w:rFonts w:ascii="仿宋" w:hAnsi="仿宋" w:eastAsia="仿宋" w:cs="仿宋"/>
          <w:spacing w:val="-6"/>
          <w:sz w:val="28"/>
          <w:szCs w:val="28"/>
        </w:rPr>
        <w:t>（三）出科考核内容：占总成绩的20%</w:t>
      </w:r>
    </w:p>
    <w:p w14:paraId="53A7A8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ascii="仿宋" w:hAnsi="仿宋" w:eastAsia="仿宋" w:cs="仿宋"/>
          <w:sz w:val="28"/>
          <w:szCs w:val="28"/>
        </w:rPr>
      </w:pPr>
      <w:r>
        <w:rPr>
          <w:rFonts w:ascii="仿宋" w:hAnsi="仿宋" w:eastAsia="仿宋" w:cs="仿宋"/>
          <w:spacing w:val="-4"/>
          <w:sz w:val="28"/>
          <w:szCs w:val="28"/>
        </w:rPr>
        <w:t>出科前一天对学生进行笔试。</w:t>
      </w:r>
    </w:p>
    <w:p w14:paraId="2ED88E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4" w:firstLineChars="200"/>
        <w:jc w:val="both"/>
        <w:textAlignment w:val="baseline"/>
        <w:rPr>
          <w:rFonts w:ascii="仿宋" w:hAnsi="仿宋" w:eastAsia="仿宋" w:cs="仿宋"/>
          <w:sz w:val="28"/>
          <w:szCs w:val="28"/>
        </w:rPr>
      </w:pPr>
      <w:r>
        <w:rPr>
          <w:rFonts w:ascii="仿宋" w:hAnsi="仿宋" w:eastAsia="仿宋" w:cs="仿宋"/>
          <w:spacing w:val="1"/>
          <w:sz w:val="28"/>
          <w:szCs w:val="28"/>
        </w:rPr>
        <w:t>根据实习内容及科室的专科特点由带教教师出2—4道专科护理试</w:t>
      </w:r>
      <w:r>
        <w:rPr>
          <w:rFonts w:ascii="仿宋" w:hAnsi="仿宋" w:eastAsia="仿宋" w:cs="仿宋"/>
          <w:spacing w:val="-1"/>
          <w:sz w:val="28"/>
          <w:szCs w:val="28"/>
        </w:rPr>
        <w:t>题，学生笔答，答题完毕由带教教师进行评分。</w:t>
      </w:r>
    </w:p>
    <w:p w14:paraId="7B3F76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0" w:firstLineChars="200"/>
        <w:jc w:val="both"/>
        <w:textAlignment w:val="baseline"/>
        <w:rPr>
          <w:rFonts w:ascii="宋体" w:hAnsi="宋体" w:eastAsia="宋体" w:cs="宋体"/>
          <w:sz w:val="28"/>
          <w:szCs w:val="28"/>
        </w:rPr>
      </w:pPr>
      <w:r>
        <w:rPr>
          <w:rFonts w:ascii="宋体" w:hAnsi="宋体" w:eastAsia="宋体" w:cs="宋体"/>
          <w:b/>
          <w:bCs/>
          <w:spacing w:val="-8"/>
          <w:sz w:val="28"/>
          <w:szCs w:val="28"/>
        </w:rPr>
        <w:t>四、实习时间</w:t>
      </w:r>
    </w:p>
    <w:p w14:paraId="661A8E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仿宋" w:hAnsi="仿宋" w:eastAsia="仿宋" w:cs="仿宋"/>
          <w:sz w:val="28"/>
          <w:szCs w:val="28"/>
        </w:rPr>
      </w:pPr>
      <w:r>
        <w:rPr>
          <w:rFonts w:ascii="仿宋" w:hAnsi="仿宋" w:eastAsia="仿宋" w:cs="仿宋"/>
          <w:spacing w:val="-5"/>
          <w:sz w:val="28"/>
          <w:szCs w:val="28"/>
        </w:rPr>
        <w:t>实习时间为</w:t>
      </w:r>
      <w:r>
        <w:rPr>
          <w:rFonts w:hint="eastAsia" w:ascii="仿宋" w:hAnsi="仿宋" w:eastAsia="仿宋" w:cs="仿宋"/>
          <w:spacing w:val="-5"/>
          <w:sz w:val="28"/>
          <w:szCs w:val="28"/>
          <w:lang w:val="en-US" w:eastAsia="zh-CN"/>
        </w:rPr>
        <w:t>两周</w:t>
      </w:r>
      <w:r>
        <w:rPr>
          <w:rFonts w:ascii="仿宋" w:hAnsi="仿宋" w:eastAsia="仿宋" w:cs="仿宋"/>
          <w:spacing w:val="-5"/>
          <w:sz w:val="28"/>
          <w:szCs w:val="28"/>
        </w:rPr>
        <w:t>，在县级及以上医院实习</w:t>
      </w:r>
      <w:r>
        <w:rPr>
          <w:rFonts w:ascii="仿宋" w:hAnsi="仿宋" w:eastAsia="仿宋" w:cs="仿宋"/>
          <w:spacing w:val="-2"/>
          <w:sz w:val="28"/>
          <w:szCs w:val="28"/>
        </w:rPr>
        <w:t>。</w:t>
      </w:r>
    </w:p>
    <w:p w14:paraId="28A795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2" w:firstLineChars="200"/>
        <w:jc w:val="both"/>
        <w:textAlignment w:val="baseline"/>
        <w:rPr>
          <w:rFonts w:ascii="宋体" w:hAnsi="宋体" w:eastAsia="宋体" w:cs="宋体"/>
          <w:sz w:val="28"/>
          <w:szCs w:val="28"/>
        </w:rPr>
      </w:pPr>
      <w:r>
        <w:rPr>
          <w:rFonts w:ascii="宋体" w:hAnsi="宋体" w:eastAsia="宋体" w:cs="宋体"/>
          <w:b/>
          <w:bCs/>
          <w:spacing w:val="-5"/>
          <w:sz w:val="28"/>
          <w:szCs w:val="28"/>
        </w:rPr>
        <w:t>五、实习成绩</w:t>
      </w:r>
    </w:p>
    <w:p w14:paraId="11DACC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both"/>
        <w:textAlignment w:val="baseline"/>
        <w:rPr>
          <w:rFonts w:hint="default" w:ascii="仿宋" w:hAnsi="仿宋" w:eastAsia="仿宋" w:cs="仿宋"/>
          <w:sz w:val="28"/>
          <w:szCs w:val="28"/>
          <w:lang w:val="en-US"/>
        </w:rPr>
      </w:pPr>
      <w:r>
        <w:rPr>
          <w:rFonts w:ascii="仿宋" w:hAnsi="仿宋" w:eastAsia="仿宋" w:cs="仿宋"/>
          <w:spacing w:val="-5"/>
          <w:sz w:val="28"/>
          <w:szCs w:val="28"/>
        </w:rPr>
        <w:t>实习结束后，填写</w:t>
      </w:r>
      <w:r>
        <w:rPr>
          <w:rFonts w:hint="eastAsia" w:ascii="仿宋" w:hAnsi="仿宋" w:eastAsia="仿宋" w:cs="仿宋"/>
          <w:spacing w:val="-5"/>
          <w:sz w:val="28"/>
          <w:szCs w:val="28"/>
          <w:lang w:eastAsia="zh-CN"/>
        </w:rPr>
        <w:t>外</w:t>
      </w:r>
      <w:r>
        <w:rPr>
          <w:rFonts w:hint="eastAsia" w:ascii="仿宋" w:hAnsi="仿宋" w:eastAsia="仿宋" w:cs="仿宋"/>
          <w:spacing w:val="-5"/>
          <w:sz w:val="28"/>
          <w:szCs w:val="28"/>
          <w:lang w:val="en-US" w:eastAsia="zh-CN"/>
        </w:rPr>
        <w:t>科护理学</w:t>
      </w:r>
      <w:r>
        <w:rPr>
          <w:rFonts w:ascii="仿宋" w:hAnsi="仿宋" w:eastAsia="仿宋" w:cs="仿宋"/>
          <w:spacing w:val="-5"/>
          <w:sz w:val="28"/>
          <w:szCs w:val="28"/>
        </w:rPr>
        <w:t>临床实习鉴定表（末页）</w:t>
      </w: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并</w:t>
      </w:r>
      <w:r>
        <w:rPr>
          <w:rFonts w:ascii="仿宋" w:hAnsi="仿宋" w:eastAsia="仿宋" w:cs="仿宋"/>
          <w:spacing w:val="-5"/>
          <w:sz w:val="28"/>
          <w:szCs w:val="28"/>
        </w:rPr>
        <w:t>由实习</w:t>
      </w:r>
      <w:r>
        <w:rPr>
          <w:rFonts w:hint="eastAsia" w:ascii="仿宋" w:hAnsi="仿宋" w:eastAsia="仿宋" w:cs="仿宋"/>
          <w:spacing w:val="-5"/>
          <w:sz w:val="28"/>
          <w:szCs w:val="28"/>
          <w:lang w:val="en-US" w:eastAsia="zh-CN"/>
        </w:rPr>
        <w:t>单位或工作单位</w:t>
      </w:r>
      <w:r>
        <w:rPr>
          <w:rFonts w:ascii="仿宋" w:hAnsi="仿宋" w:eastAsia="仿宋" w:cs="仿宋"/>
          <w:spacing w:val="-5"/>
          <w:sz w:val="28"/>
          <w:szCs w:val="28"/>
        </w:rPr>
        <w:t>加盖公</w:t>
      </w:r>
      <w:r>
        <w:rPr>
          <w:rFonts w:ascii="仿宋" w:hAnsi="仿宋" w:eastAsia="仿宋" w:cs="仿宋"/>
          <w:spacing w:val="-1"/>
          <w:sz w:val="28"/>
          <w:szCs w:val="28"/>
        </w:rPr>
        <w:t>章。考生在报</w:t>
      </w:r>
      <w:r>
        <w:rPr>
          <w:rFonts w:hint="eastAsia" w:ascii="仿宋" w:hAnsi="仿宋" w:eastAsia="仿宋" w:cs="仿宋"/>
          <w:spacing w:val="-1"/>
          <w:sz w:val="28"/>
          <w:szCs w:val="28"/>
          <w:lang w:val="en-US" w:eastAsia="zh-CN"/>
        </w:rPr>
        <w:t>名实践环节时提交此表。</w:t>
      </w:r>
    </w:p>
    <w:p w14:paraId="7665D925">
      <w:pPr>
        <w:spacing w:before="100" w:line="227" w:lineRule="auto"/>
        <w:ind w:left="2528"/>
        <w:outlineLvl w:val="0"/>
        <w:rPr>
          <w:rFonts w:hint="eastAsia" w:ascii="黑体" w:hAnsi="黑体" w:eastAsia="黑体" w:cs="黑体"/>
          <w:b/>
          <w:bCs/>
          <w:spacing w:val="5"/>
          <w:sz w:val="31"/>
          <w:szCs w:val="31"/>
          <w:lang w:val="en-US" w:eastAsia="zh-CN"/>
        </w:rPr>
      </w:pPr>
      <w:r>
        <w:rPr>
          <w:rFonts w:hint="eastAsia" w:ascii="黑体" w:hAnsi="黑体" w:eastAsia="黑体" w:cs="黑体"/>
          <w:b/>
          <w:bCs/>
          <w:spacing w:val="5"/>
          <w:sz w:val="31"/>
          <w:szCs w:val="31"/>
          <w:lang w:val="en-US" w:eastAsia="zh-CN"/>
        </w:rPr>
        <w:t>外科护理学临床实习指导</w:t>
      </w:r>
    </w:p>
    <w:p w14:paraId="59FDDE81">
      <w:pPr>
        <w:spacing w:before="100" w:line="227" w:lineRule="auto"/>
        <w:ind w:left="2674"/>
        <w:outlineLvl w:val="0"/>
        <w:rPr>
          <w:rFonts w:ascii="黑体" w:hAnsi="黑体" w:eastAsia="黑体" w:cs="黑体"/>
          <w:b/>
          <w:bCs/>
          <w:spacing w:val="6"/>
          <w:sz w:val="31"/>
          <w:szCs w:val="31"/>
        </w:rPr>
      </w:pPr>
    </w:p>
    <w:p w14:paraId="7DA496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2" w:firstLineChars="200"/>
        <w:jc w:val="both"/>
        <w:textAlignment w:val="baseline"/>
        <w:rPr>
          <w:rFonts w:ascii="宋体" w:hAnsi="宋体" w:eastAsia="宋体" w:cs="宋体"/>
          <w:sz w:val="28"/>
          <w:szCs w:val="28"/>
        </w:rPr>
      </w:pPr>
      <w:r>
        <w:rPr>
          <w:rFonts w:ascii="宋体" w:hAnsi="宋体" w:eastAsia="宋体" w:cs="宋体"/>
          <w:b/>
          <w:bCs/>
          <w:spacing w:val="-5"/>
          <w:sz w:val="28"/>
          <w:szCs w:val="28"/>
        </w:rPr>
        <w:t>一、实习目的</w:t>
      </w:r>
    </w:p>
    <w:p w14:paraId="1B182E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pacing w:val="-1"/>
          <w:sz w:val="28"/>
          <w:szCs w:val="28"/>
        </w:rPr>
      </w:pPr>
      <w:r>
        <w:rPr>
          <w:rFonts w:ascii="仿宋" w:hAnsi="仿宋" w:eastAsia="仿宋" w:cs="仿宋"/>
          <w:spacing w:val="-1"/>
          <w:sz w:val="28"/>
          <w:szCs w:val="28"/>
        </w:rPr>
        <w:t>（一）通过临床实习，加深对外科护理现代理论的认识。</w:t>
      </w:r>
    </w:p>
    <w:p w14:paraId="459870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pacing w:val="-1"/>
          <w:sz w:val="28"/>
          <w:szCs w:val="28"/>
        </w:rPr>
      </w:pPr>
      <w:r>
        <w:rPr>
          <w:rFonts w:ascii="仿宋" w:hAnsi="仿宋" w:eastAsia="仿宋" w:cs="仿宋"/>
          <w:spacing w:val="-1"/>
          <w:sz w:val="28"/>
          <w:szCs w:val="28"/>
        </w:rPr>
        <w:t>（二）通过基础护理、整体护理了解外科常见病的处理原则，掌握外科护理特点，危重护理及专科护理。</w:t>
      </w:r>
    </w:p>
    <w:p w14:paraId="3EB2A8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pacing w:val="-1"/>
          <w:sz w:val="28"/>
          <w:szCs w:val="28"/>
        </w:rPr>
      </w:pPr>
      <w:r>
        <w:rPr>
          <w:rFonts w:ascii="仿宋" w:hAnsi="仿宋" w:eastAsia="仿宋" w:cs="仿宋"/>
          <w:spacing w:val="-1"/>
          <w:sz w:val="28"/>
          <w:szCs w:val="28"/>
        </w:rPr>
        <w:t>（三）了解常见的医疗操作程序，掌握临床常规护理操作。</w:t>
      </w:r>
    </w:p>
    <w:p w14:paraId="67C229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pacing w:val="-1"/>
          <w:sz w:val="28"/>
          <w:szCs w:val="28"/>
        </w:rPr>
      </w:pPr>
      <w:r>
        <w:rPr>
          <w:rFonts w:ascii="仿宋" w:hAnsi="仿宋" w:eastAsia="仿宋" w:cs="仿宋"/>
          <w:spacing w:val="-1"/>
          <w:sz w:val="28"/>
          <w:szCs w:val="28"/>
        </w:rPr>
        <w:t>（四）在实习中始终贯彻全心全意为病人服务的思想。</w:t>
      </w:r>
    </w:p>
    <w:p w14:paraId="5D8F11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both"/>
        <w:textAlignment w:val="baseline"/>
        <w:rPr>
          <w:rFonts w:ascii="宋体" w:hAnsi="宋体" w:eastAsia="宋体" w:cs="宋体"/>
          <w:sz w:val="28"/>
          <w:szCs w:val="28"/>
        </w:rPr>
      </w:pPr>
      <w:r>
        <w:rPr>
          <w:rFonts w:ascii="宋体" w:hAnsi="宋体" w:eastAsia="宋体" w:cs="宋体"/>
          <w:b/>
          <w:bCs/>
          <w:spacing w:val="-4"/>
          <w:sz w:val="28"/>
          <w:szCs w:val="28"/>
        </w:rPr>
        <w:t>二、各科室具体了解的内容</w:t>
      </w:r>
    </w:p>
    <w:p w14:paraId="1B64C7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both"/>
        <w:textAlignment w:val="baseline"/>
        <w:rPr>
          <w:rFonts w:ascii="仿宋" w:hAnsi="仿宋" w:eastAsia="仿宋" w:cs="仿宋"/>
          <w:sz w:val="28"/>
          <w:szCs w:val="28"/>
        </w:rPr>
      </w:pPr>
      <w:r>
        <w:rPr>
          <w:rFonts w:ascii="仿宋" w:hAnsi="仿宋" w:eastAsia="仿宋" w:cs="仿宋"/>
          <w:spacing w:val="-3"/>
          <w:sz w:val="28"/>
          <w:szCs w:val="28"/>
        </w:rPr>
        <w:t>（一）普通外科</w:t>
      </w:r>
    </w:p>
    <w:p w14:paraId="33974F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1．掌握普通外科常见疾病的护理评估及护理诊断。</w:t>
      </w:r>
    </w:p>
    <w:p w14:paraId="6FBD1C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2．掌握普通外科疾病常规的术前护理措施，内容包括：</w:t>
      </w:r>
    </w:p>
    <w:p w14:paraId="64091F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①备皮、灌肠、术前给药等。</w:t>
      </w:r>
    </w:p>
    <w:p w14:paraId="0D3CD2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②置胃管、尿管等。</w:t>
      </w:r>
    </w:p>
    <w:p w14:paraId="04CC34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③心理及躯体准备。</w:t>
      </w:r>
    </w:p>
    <w:p w14:paraId="062CB0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3．掌握普通外科疾病常规的术后护理措施，内容包括：</w:t>
      </w:r>
    </w:p>
    <w:p w14:paraId="48B389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rPr>
          <w:rFonts w:ascii="仿宋" w:hAnsi="仿宋" w:eastAsia="仿宋" w:cs="仿宋"/>
          <w:sz w:val="28"/>
          <w:szCs w:val="28"/>
        </w:rPr>
      </w:pPr>
      <w:r>
        <w:rPr>
          <w:rFonts w:ascii="仿宋" w:hAnsi="仿宋" w:eastAsia="仿宋" w:cs="仿宋"/>
          <w:spacing w:val="-6"/>
          <w:sz w:val="28"/>
          <w:szCs w:val="28"/>
        </w:rPr>
        <w:t>①体位、伤口、导管及活动管理。</w:t>
      </w:r>
    </w:p>
    <w:p w14:paraId="2EE8D3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②病情观察：包括心理及躯体等方面。</w:t>
      </w:r>
    </w:p>
    <w:p w14:paraId="2CE1D6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pacing w:val="-1"/>
          <w:sz w:val="28"/>
          <w:szCs w:val="28"/>
        </w:rPr>
      </w:pPr>
      <w:r>
        <w:rPr>
          <w:rFonts w:ascii="仿宋" w:hAnsi="仿宋" w:eastAsia="仿宋" w:cs="仿宋"/>
          <w:spacing w:val="-1"/>
          <w:sz w:val="28"/>
          <w:szCs w:val="28"/>
        </w:rPr>
        <w:t>③麻醉恢复期的护理。</w:t>
      </w:r>
    </w:p>
    <w:p w14:paraId="2107D5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仿宋" w:hAnsi="仿宋" w:eastAsia="仿宋" w:cs="仿宋"/>
          <w:sz w:val="28"/>
          <w:szCs w:val="28"/>
        </w:rPr>
      </w:pPr>
      <w:r>
        <w:rPr>
          <w:rFonts w:ascii="仿宋" w:hAnsi="仿宋" w:eastAsia="仿宋" w:cs="仿宋"/>
          <w:spacing w:val="-5"/>
          <w:sz w:val="28"/>
          <w:szCs w:val="28"/>
        </w:rPr>
        <w:t>（二）心胸外科ICU</w:t>
      </w:r>
    </w:p>
    <w:p w14:paraId="2AE8D4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both"/>
        <w:textAlignment w:val="baseline"/>
        <w:rPr>
          <w:rFonts w:ascii="仿宋" w:hAnsi="仿宋" w:eastAsia="仿宋" w:cs="仿宋"/>
          <w:sz w:val="28"/>
          <w:szCs w:val="28"/>
        </w:rPr>
      </w:pPr>
      <w:r>
        <w:rPr>
          <w:rFonts w:ascii="仿宋" w:hAnsi="仿宋" w:eastAsia="仿宋" w:cs="仿宋"/>
          <w:spacing w:val="-3"/>
          <w:sz w:val="28"/>
          <w:szCs w:val="28"/>
        </w:rPr>
        <w:t>1．掌握人工呼吸机的使用。</w:t>
      </w:r>
    </w:p>
    <w:p w14:paraId="50FA38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2．掌握心电监护仪操作。</w:t>
      </w:r>
    </w:p>
    <w:p w14:paraId="69C0F8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3．掌握血气分析的取样及结果判断。</w:t>
      </w:r>
    </w:p>
    <w:p w14:paraId="1EA320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4．掌握气管切开、气管插管病人的护理。</w:t>
      </w:r>
    </w:p>
    <w:p w14:paraId="294DF4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5．掌握中心静脉压监测及其临床意义。</w:t>
      </w:r>
    </w:p>
    <w:p w14:paraId="2E8703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pacing w:val="-1"/>
          <w:sz w:val="28"/>
          <w:szCs w:val="28"/>
        </w:rPr>
      </w:pPr>
      <w:r>
        <w:rPr>
          <w:rFonts w:ascii="仿宋" w:hAnsi="仿宋" w:eastAsia="仿宋" w:cs="仿宋"/>
          <w:spacing w:val="-1"/>
          <w:sz w:val="28"/>
          <w:szCs w:val="28"/>
        </w:rPr>
        <w:t>6．能进行除颤器的模拟操作。</w:t>
      </w:r>
    </w:p>
    <w:p w14:paraId="08AA67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pacing w:val="-1"/>
          <w:sz w:val="28"/>
          <w:szCs w:val="28"/>
        </w:rPr>
      </w:pPr>
      <w:r>
        <w:rPr>
          <w:rFonts w:ascii="仿宋" w:hAnsi="仿宋" w:eastAsia="仿宋" w:cs="仿宋"/>
          <w:spacing w:val="-1"/>
          <w:sz w:val="28"/>
          <w:szCs w:val="28"/>
        </w:rPr>
        <w:t>7．熟悉胸外心脏按压法操作。</w:t>
      </w:r>
    </w:p>
    <w:p w14:paraId="6A95B0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pacing w:val="-1"/>
          <w:sz w:val="28"/>
          <w:szCs w:val="28"/>
        </w:rPr>
      </w:pPr>
      <w:r>
        <w:rPr>
          <w:rFonts w:ascii="仿宋" w:hAnsi="仿宋" w:eastAsia="仿宋" w:cs="仿宋"/>
          <w:spacing w:val="-1"/>
          <w:sz w:val="28"/>
          <w:szCs w:val="28"/>
        </w:rPr>
        <w:t>8．熟练掌握胸腔闭式引流的护理。</w:t>
      </w:r>
    </w:p>
    <w:p w14:paraId="133C46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pacing w:val="-1"/>
          <w:sz w:val="28"/>
          <w:szCs w:val="28"/>
        </w:rPr>
      </w:pPr>
      <w:r>
        <w:rPr>
          <w:rFonts w:ascii="仿宋" w:hAnsi="仿宋" w:eastAsia="仿宋" w:cs="仿宋"/>
          <w:spacing w:val="-1"/>
          <w:sz w:val="28"/>
          <w:szCs w:val="28"/>
        </w:rPr>
        <w:t>（三）骨科</w:t>
      </w:r>
    </w:p>
    <w:p w14:paraId="77C74E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pacing w:val="-1"/>
          <w:sz w:val="28"/>
          <w:szCs w:val="28"/>
        </w:rPr>
      </w:pPr>
      <w:bookmarkStart w:id="2" w:name="bookmark12"/>
      <w:bookmarkEnd w:id="2"/>
      <w:r>
        <w:rPr>
          <w:rFonts w:ascii="仿宋" w:hAnsi="仿宋" w:eastAsia="仿宋" w:cs="仿宋"/>
          <w:spacing w:val="-1"/>
          <w:sz w:val="28"/>
          <w:szCs w:val="28"/>
        </w:rPr>
        <w:t>1．掌握骨科病人的护理常规。</w:t>
      </w:r>
    </w:p>
    <w:p w14:paraId="76C2A8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pacing w:val="-1"/>
          <w:sz w:val="28"/>
          <w:szCs w:val="28"/>
        </w:rPr>
      </w:pPr>
      <w:r>
        <w:rPr>
          <w:rFonts w:ascii="仿宋" w:hAnsi="仿宋" w:eastAsia="仿宋" w:cs="仿宋"/>
          <w:spacing w:val="-1"/>
          <w:sz w:val="28"/>
          <w:szCs w:val="28"/>
        </w:rPr>
        <w:t>2．掌握创伤骨科病人的急诊抢救程序及步骤。</w:t>
      </w:r>
    </w:p>
    <w:p w14:paraId="70F968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pacing w:val="-1"/>
          <w:sz w:val="28"/>
          <w:szCs w:val="28"/>
        </w:rPr>
      </w:pPr>
      <w:r>
        <w:rPr>
          <w:rFonts w:ascii="仿宋" w:hAnsi="仿宋" w:eastAsia="仿宋" w:cs="仿宋"/>
          <w:spacing w:val="-1"/>
          <w:sz w:val="28"/>
          <w:szCs w:val="28"/>
        </w:rPr>
        <w:t>3．掌握石膏固定病人的护理，内容包括：</w:t>
      </w:r>
    </w:p>
    <w:p w14:paraId="219F78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pacing w:val="-1"/>
          <w:sz w:val="28"/>
          <w:szCs w:val="28"/>
        </w:rPr>
      </w:pPr>
      <w:r>
        <w:rPr>
          <w:rFonts w:ascii="仿宋" w:hAnsi="仿宋" w:eastAsia="仿宋" w:cs="仿宋"/>
          <w:spacing w:val="-1"/>
          <w:sz w:val="28"/>
          <w:szCs w:val="28"/>
        </w:rPr>
        <w:t>①未干石膏护理，防折、防渗血、防肿胀、防缺血。</w:t>
      </w:r>
    </w:p>
    <w:p w14:paraId="147ABA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pacing w:val="-1"/>
          <w:sz w:val="28"/>
          <w:szCs w:val="28"/>
        </w:rPr>
      </w:pPr>
      <w:r>
        <w:rPr>
          <w:rFonts w:ascii="仿宋" w:hAnsi="仿宋" w:eastAsia="仿宋" w:cs="仿宋"/>
          <w:spacing w:val="-1"/>
          <w:sz w:val="28"/>
          <w:szCs w:val="28"/>
        </w:rPr>
        <w:t>②已干石膏护理，防污、防合并症，功能锻炼。</w:t>
      </w:r>
    </w:p>
    <w:p w14:paraId="483E50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pacing w:val="-1"/>
          <w:sz w:val="28"/>
          <w:szCs w:val="28"/>
        </w:rPr>
      </w:pPr>
      <w:r>
        <w:rPr>
          <w:rFonts w:ascii="仿宋" w:hAnsi="仿宋" w:eastAsia="仿宋" w:cs="仿宋"/>
          <w:spacing w:val="-1"/>
          <w:sz w:val="28"/>
          <w:szCs w:val="28"/>
        </w:rPr>
        <w:t>4．掌握使用牵引病人的护理，内容包括：</w:t>
      </w:r>
    </w:p>
    <w:p w14:paraId="62FAD6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pacing w:val="-1"/>
          <w:sz w:val="28"/>
          <w:szCs w:val="28"/>
        </w:rPr>
      </w:pPr>
      <w:r>
        <w:rPr>
          <w:rFonts w:ascii="仿宋" w:hAnsi="仿宋" w:eastAsia="仿宋" w:cs="仿宋"/>
          <w:spacing w:val="-1"/>
          <w:sz w:val="28"/>
          <w:szCs w:val="28"/>
        </w:rPr>
        <w:t>①牵引下的体位，坐起，抬臂。</w:t>
      </w:r>
    </w:p>
    <w:p w14:paraId="01457F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pacing w:val="-1"/>
          <w:sz w:val="28"/>
          <w:szCs w:val="28"/>
        </w:rPr>
      </w:pPr>
      <w:r>
        <w:rPr>
          <w:rFonts w:ascii="仿宋" w:hAnsi="仿宋" w:eastAsia="仿宋" w:cs="仿宋"/>
          <w:spacing w:val="-1"/>
          <w:sz w:val="28"/>
          <w:szCs w:val="28"/>
        </w:rPr>
        <w:t>②有效牵引，检查装置，防止失效。</w:t>
      </w:r>
    </w:p>
    <w:p w14:paraId="4DB9A9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pacing w:val="-1"/>
          <w:sz w:val="28"/>
          <w:szCs w:val="28"/>
        </w:rPr>
      </w:pPr>
      <w:r>
        <w:rPr>
          <w:rFonts w:ascii="仿宋" w:hAnsi="仿宋" w:eastAsia="仿宋" w:cs="仿宋"/>
          <w:spacing w:val="-1"/>
          <w:sz w:val="28"/>
          <w:szCs w:val="28"/>
        </w:rPr>
        <w:t>③功能练习。</w:t>
      </w:r>
    </w:p>
    <w:p w14:paraId="355092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pacing w:val="-1"/>
          <w:sz w:val="28"/>
          <w:szCs w:val="28"/>
        </w:rPr>
      </w:pPr>
      <w:r>
        <w:rPr>
          <w:rFonts w:ascii="仿宋" w:hAnsi="仿宋" w:eastAsia="仿宋" w:cs="仿宋"/>
          <w:spacing w:val="-1"/>
          <w:sz w:val="28"/>
          <w:szCs w:val="28"/>
        </w:rPr>
        <w:t>5．熟悉截瘫病人的护理及并发症的预防。</w:t>
      </w:r>
    </w:p>
    <w:p w14:paraId="26E5DF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pacing w:val="-1"/>
          <w:sz w:val="28"/>
          <w:szCs w:val="28"/>
        </w:rPr>
      </w:pPr>
    </w:p>
    <w:p w14:paraId="42094252">
      <w:pPr>
        <w:spacing w:line="136" w:lineRule="exact"/>
        <w:rPr>
          <w:rFonts w:ascii="宋体" w:hAnsi="宋体" w:eastAsia="宋体" w:cs="宋体"/>
          <w:sz w:val="20"/>
          <w:szCs w:val="20"/>
        </w:rPr>
      </w:pPr>
    </w:p>
    <w:p w14:paraId="3F1D02B7">
      <w:pPr>
        <w:spacing w:line="136" w:lineRule="exact"/>
        <w:rPr>
          <w:rFonts w:ascii="宋体" w:hAnsi="宋体" w:eastAsia="宋体" w:cs="宋体"/>
          <w:sz w:val="20"/>
          <w:szCs w:val="20"/>
        </w:rPr>
      </w:pPr>
    </w:p>
    <w:p w14:paraId="1CBB1B89">
      <w:pPr>
        <w:spacing w:line="136" w:lineRule="exact"/>
        <w:rPr>
          <w:rFonts w:ascii="宋体" w:hAnsi="宋体" w:eastAsia="宋体" w:cs="宋体"/>
          <w:sz w:val="20"/>
          <w:szCs w:val="20"/>
        </w:rPr>
      </w:pPr>
    </w:p>
    <w:p w14:paraId="2045679F">
      <w:pPr>
        <w:spacing w:line="136" w:lineRule="exact"/>
        <w:rPr>
          <w:rFonts w:ascii="宋体" w:hAnsi="宋体" w:eastAsia="宋体" w:cs="宋体"/>
          <w:sz w:val="20"/>
          <w:szCs w:val="20"/>
        </w:rPr>
      </w:pPr>
    </w:p>
    <w:p w14:paraId="63D41239">
      <w:pPr>
        <w:spacing w:line="136" w:lineRule="exact"/>
        <w:rPr>
          <w:rFonts w:ascii="宋体" w:hAnsi="宋体" w:eastAsia="宋体" w:cs="宋体"/>
          <w:sz w:val="20"/>
          <w:szCs w:val="20"/>
        </w:rPr>
        <w:sectPr>
          <w:headerReference r:id="rId5" w:type="default"/>
          <w:footerReference r:id="rId6" w:type="default"/>
          <w:pgSz w:w="11906" w:h="16839"/>
          <w:pgMar w:top="1627" w:right="1417" w:bottom="1627" w:left="1417" w:header="866" w:footer="0" w:gutter="0"/>
          <w:cols w:space="720" w:num="1"/>
        </w:sectPr>
      </w:pPr>
    </w:p>
    <w:p w14:paraId="7199BC24">
      <w:pPr>
        <w:keepNext w:val="0"/>
        <w:keepLines w:val="0"/>
        <w:pageBreakBefore w:val="0"/>
        <w:widowControl/>
        <w:kinsoku w:val="0"/>
        <w:wordWrap/>
        <w:overflowPunct/>
        <w:topLinePunct w:val="0"/>
        <w:autoSpaceDE w:val="0"/>
        <w:autoSpaceDN w:val="0"/>
        <w:bidi w:val="0"/>
        <w:adjustRightInd w:val="0"/>
        <w:snapToGrid w:val="0"/>
        <w:spacing w:line="228" w:lineRule="auto"/>
        <w:ind w:left="0"/>
        <w:textAlignment w:val="baseline"/>
        <w:outlineLvl w:val="0"/>
        <w:rPr>
          <w:rFonts w:ascii="黑体" w:hAnsi="黑体" w:eastAsia="黑体" w:cs="黑体"/>
          <w:b/>
          <w:bCs/>
          <w:spacing w:val="5"/>
          <w:sz w:val="35"/>
          <w:szCs w:val="35"/>
        </w:rPr>
      </w:pPr>
      <w:bookmarkStart w:id="3" w:name="bookmark2"/>
      <w:bookmarkEnd w:id="3"/>
      <w:bookmarkStart w:id="4" w:name="bookmark11"/>
      <w:bookmarkEnd w:id="4"/>
      <w:bookmarkStart w:id="5" w:name="bookmark3"/>
      <w:bookmarkEnd w:id="5"/>
      <w:bookmarkStart w:id="6" w:name="bookmark9"/>
      <w:bookmarkEnd w:id="6"/>
    </w:p>
    <w:p w14:paraId="1AC9B62E">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0"/>
        <w:rPr>
          <w:rFonts w:ascii="黑体" w:hAnsi="黑体" w:eastAsia="黑体" w:cs="黑体"/>
          <w:b/>
          <w:bCs/>
          <w:spacing w:val="5"/>
          <w:sz w:val="35"/>
          <w:szCs w:val="35"/>
        </w:rPr>
      </w:pPr>
      <w:r>
        <w:rPr>
          <w:rFonts w:hint="eastAsia" w:ascii="黑体" w:hAnsi="黑体" w:eastAsia="黑体" w:cs="黑体"/>
          <w:b/>
          <w:bCs/>
          <w:spacing w:val="5"/>
          <w:sz w:val="35"/>
          <w:szCs w:val="35"/>
          <w:lang w:val="en-US" w:eastAsia="zh-CN"/>
        </w:rPr>
        <w:t>外</w:t>
      </w:r>
      <w:r>
        <w:rPr>
          <w:rFonts w:ascii="黑体" w:hAnsi="黑体" w:eastAsia="黑体" w:cs="黑体"/>
          <w:b/>
          <w:bCs/>
          <w:spacing w:val="5"/>
          <w:sz w:val="35"/>
          <w:szCs w:val="35"/>
        </w:rPr>
        <w:t>科护理</w:t>
      </w:r>
      <w:r>
        <w:rPr>
          <w:rFonts w:hint="eastAsia" w:ascii="黑体" w:hAnsi="黑体" w:eastAsia="黑体" w:cs="黑体"/>
          <w:b/>
          <w:bCs/>
          <w:spacing w:val="5"/>
          <w:sz w:val="35"/>
          <w:szCs w:val="35"/>
          <w:lang w:val="en-US" w:eastAsia="zh-CN"/>
        </w:rPr>
        <w:t>学</w:t>
      </w:r>
      <w:r>
        <w:rPr>
          <w:rFonts w:ascii="黑体" w:hAnsi="黑体" w:eastAsia="黑体" w:cs="黑体"/>
          <w:b/>
          <w:bCs/>
          <w:spacing w:val="5"/>
          <w:sz w:val="35"/>
          <w:szCs w:val="35"/>
        </w:rPr>
        <w:t>临床实习鉴定表</w:t>
      </w:r>
    </w:p>
    <w:p w14:paraId="69F77B8E">
      <w:pPr>
        <w:spacing w:before="100" w:line="220" w:lineRule="auto"/>
        <w:ind w:left="134"/>
        <w:rPr>
          <w:rFonts w:ascii="仿宋" w:hAnsi="仿宋" w:eastAsia="仿宋" w:cs="仿宋"/>
          <w:b/>
          <w:bCs/>
          <w:spacing w:val="-2"/>
          <w:sz w:val="31"/>
          <w:szCs w:val="31"/>
        </w:rPr>
      </w:pPr>
    </w:p>
    <w:p w14:paraId="2CF9F379">
      <w:pPr>
        <w:spacing w:before="100" w:line="220" w:lineRule="auto"/>
        <w:ind w:left="134"/>
        <w:rPr>
          <w:rFonts w:ascii="仿宋" w:hAnsi="仿宋" w:eastAsia="仿宋" w:cs="仿宋"/>
          <w:b/>
          <w:bCs/>
          <w:spacing w:val="-2"/>
          <w:sz w:val="31"/>
          <w:szCs w:val="31"/>
        </w:rPr>
      </w:pPr>
      <w:r>
        <w:rPr>
          <w:rFonts w:ascii="仿宋" w:hAnsi="仿宋" w:eastAsia="仿宋" w:cs="仿宋"/>
          <w:b/>
          <w:bCs/>
          <w:spacing w:val="-2"/>
          <w:sz w:val="31"/>
          <w:szCs w:val="31"/>
        </w:rPr>
        <w:t>考号：</w:t>
      </w:r>
      <w:r>
        <w:rPr>
          <w:rFonts w:hint="eastAsia" w:ascii="仿宋" w:hAnsi="仿宋" w:eastAsia="仿宋" w:cs="仿宋"/>
          <w:b/>
          <w:bCs/>
          <w:spacing w:val="-2"/>
          <w:sz w:val="31"/>
          <w:szCs w:val="31"/>
          <w:lang w:val="en-US" w:eastAsia="zh-CN"/>
        </w:rPr>
        <w:t xml:space="preserve">           </w:t>
      </w:r>
      <w:r>
        <w:rPr>
          <w:rFonts w:ascii="仿宋" w:hAnsi="仿宋" w:eastAsia="仿宋" w:cs="仿宋"/>
          <w:b/>
          <w:bCs/>
          <w:spacing w:val="-2"/>
          <w:sz w:val="31"/>
          <w:szCs w:val="31"/>
        </w:rPr>
        <w:t>姓名：</w:t>
      </w:r>
      <w:r>
        <w:rPr>
          <w:rFonts w:hint="eastAsia" w:ascii="仿宋" w:hAnsi="仿宋" w:eastAsia="仿宋" w:cs="仿宋"/>
          <w:b/>
          <w:bCs/>
          <w:spacing w:val="-2"/>
          <w:sz w:val="31"/>
          <w:szCs w:val="31"/>
          <w:lang w:val="en-US" w:eastAsia="zh-CN"/>
        </w:rPr>
        <w:t xml:space="preserve">         </w:t>
      </w:r>
    </w:p>
    <w:tbl>
      <w:tblPr>
        <w:tblStyle w:val="7"/>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95"/>
        <w:gridCol w:w="2969"/>
      </w:tblGrid>
      <w:tr w14:paraId="0CF71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095" w:type="dxa"/>
            <w:noWrap w:val="0"/>
            <w:vAlign w:val="top"/>
          </w:tcPr>
          <w:p w14:paraId="72BF5B55">
            <w:pPr>
              <w:pStyle w:val="8"/>
              <w:spacing w:before="249" w:line="224" w:lineRule="auto"/>
              <w:ind w:left="2784"/>
            </w:pPr>
            <w:r>
              <w:rPr>
                <w:b/>
                <w:bCs/>
                <w:spacing w:val="-12"/>
              </w:rPr>
              <w:t>项目</w:t>
            </w:r>
          </w:p>
        </w:tc>
        <w:tc>
          <w:tcPr>
            <w:tcW w:w="2969" w:type="dxa"/>
            <w:noWrap w:val="0"/>
            <w:vAlign w:val="top"/>
          </w:tcPr>
          <w:p w14:paraId="7F4C8A94">
            <w:pPr>
              <w:pStyle w:val="8"/>
              <w:spacing w:before="248" w:line="224" w:lineRule="auto"/>
              <w:ind w:left="1224"/>
            </w:pPr>
            <w:r>
              <w:rPr>
                <w:b/>
                <w:bCs/>
                <w:spacing w:val="-14"/>
              </w:rPr>
              <w:t>成绩</w:t>
            </w:r>
          </w:p>
        </w:tc>
      </w:tr>
      <w:tr w14:paraId="31EBA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6095" w:type="dxa"/>
            <w:noWrap w:val="0"/>
            <w:vAlign w:val="top"/>
          </w:tcPr>
          <w:p w14:paraId="557FF4D5">
            <w:pPr>
              <w:pStyle w:val="8"/>
              <w:spacing w:before="243" w:line="223" w:lineRule="auto"/>
              <w:ind w:left="1456"/>
            </w:pPr>
            <w:r>
              <w:rPr>
                <w:spacing w:val="-5"/>
              </w:rPr>
              <w:t>平时考核分（满分50分）</w:t>
            </w:r>
          </w:p>
        </w:tc>
        <w:tc>
          <w:tcPr>
            <w:tcW w:w="2969" w:type="dxa"/>
            <w:noWrap w:val="0"/>
            <w:vAlign w:val="top"/>
          </w:tcPr>
          <w:p w14:paraId="4E176CFB">
            <w:pPr>
              <w:rPr>
                <w:rFonts w:ascii="Arial"/>
                <w:sz w:val="21"/>
              </w:rPr>
            </w:pPr>
          </w:p>
        </w:tc>
      </w:tr>
      <w:tr w14:paraId="4E85F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6095" w:type="dxa"/>
            <w:noWrap w:val="0"/>
            <w:vAlign w:val="top"/>
          </w:tcPr>
          <w:p w14:paraId="5AE6E9ED">
            <w:pPr>
              <w:pStyle w:val="8"/>
              <w:spacing w:before="246" w:line="223" w:lineRule="auto"/>
              <w:ind w:left="1457"/>
            </w:pPr>
            <w:r>
              <w:rPr>
                <w:spacing w:val="-5"/>
              </w:rPr>
              <w:t>病历书写分（满分30分）</w:t>
            </w:r>
          </w:p>
        </w:tc>
        <w:tc>
          <w:tcPr>
            <w:tcW w:w="2969" w:type="dxa"/>
            <w:noWrap w:val="0"/>
            <w:vAlign w:val="top"/>
          </w:tcPr>
          <w:p w14:paraId="6F759FB4">
            <w:pPr>
              <w:rPr>
                <w:rFonts w:ascii="Arial"/>
                <w:sz w:val="21"/>
              </w:rPr>
            </w:pPr>
          </w:p>
        </w:tc>
      </w:tr>
      <w:tr w14:paraId="2933A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6095" w:type="dxa"/>
            <w:noWrap w:val="0"/>
            <w:vAlign w:val="top"/>
          </w:tcPr>
          <w:p w14:paraId="474E9D06">
            <w:pPr>
              <w:pStyle w:val="8"/>
              <w:spacing w:before="244" w:line="223" w:lineRule="auto"/>
              <w:ind w:left="1484"/>
            </w:pPr>
            <w:r>
              <w:rPr>
                <w:spacing w:val="-7"/>
              </w:rPr>
              <w:t>出科考核分（满分20分）</w:t>
            </w:r>
          </w:p>
        </w:tc>
        <w:tc>
          <w:tcPr>
            <w:tcW w:w="2969" w:type="dxa"/>
            <w:noWrap w:val="0"/>
            <w:vAlign w:val="top"/>
          </w:tcPr>
          <w:p w14:paraId="3CEF7B0E">
            <w:pPr>
              <w:rPr>
                <w:rFonts w:ascii="Arial"/>
                <w:sz w:val="21"/>
              </w:rPr>
            </w:pPr>
          </w:p>
        </w:tc>
      </w:tr>
      <w:tr w14:paraId="08311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6095" w:type="dxa"/>
            <w:noWrap w:val="0"/>
            <w:vAlign w:val="top"/>
          </w:tcPr>
          <w:p w14:paraId="447E4060">
            <w:pPr>
              <w:pStyle w:val="8"/>
              <w:spacing w:before="246" w:line="224" w:lineRule="auto"/>
              <w:ind w:left="2797"/>
            </w:pPr>
            <w:r>
              <w:rPr>
                <w:spacing w:val="-15"/>
              </w:rPr>
              <w:t>总分</w:t>
            </w:r>
          </w:p>
        </w:tc>
        <w:tc>
          <w:tcPr>
            <w:tcW w:w="2969" w:type="dxa"/>
            <w:noWrap w:val="0"/>
            <w:vAlign w:val="top"/>
          </w:tcPr>
          <w:p w14:paraId="5EDDBE17">
            <w:pPr>
              <w:rPr>
                <w:rFonts w:ascii="Arial"/>
                <w:sz w:val="21"/>
              </w:rPr>
            </w:pPr>
          </w:p>
        </w:tc>
      </w:tr>
      <w:tr w14:paraId="15256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3" w:hRule="atLeast"/>
        </w:trPr>
        <w:tc>
          <w:tcPr>
            <w:tcW w:w="9064" w:type="dxa"/>
            <w:gridSpan w:val="2"/>
            <w:noWrap w:val="0"/>
            <w:vAlign w:val="top"/>
          </w:tcPr>
          <w:p w14:paraId="48DB7D80">
            <w:pPr>
              <w:pStyle w:val="8"/>
              <w:spacing w:before="146" w:line="223" w:lineRule="auto"/>
              <w:ind w:left="127"/>
            </w:pPr>
            <w:r>
              <w:rPr>
                <w:b/>
                <w:bCs/>
                <w:spacing w:val="-9"/>
              </w:rPr>
              <w:t>评语：</w:t>
            </w:r>
          </w:p>
          <w:p w14:paraId="42316962">
            <w:pPr>
              <w:spacing w:line="246" w:lineRule="auto"/>
              <w:rPr>
                <w:rFonts w:ascii="Arial"/>
                <w:sz w:val="21"/>
              </w:rPr>
            </w:pPr>
          </w:p>
          <w:p w14:paraId="0CFDEEBB">
            <w:pPr>
              <w:spacing w:line="246" w:lineRule="auto"/>
              <w:rPr>
                <w:rFonts w:ascii="Arial"/>
                <w:sz w:val="21"/>
              </w:rPr>
            </w:pPr>
          </w:p>
          <w:p w14:paraId="6A5C1E6B">
            <w:pPr>
              <w:spacing w:line="247" w:lineRule="auto"/>
              <w:rPr>
                <w:rFonts w:ascii="Arial"/>
                <w:sz w:val="21"/>
              </w:rPr>
            </w:pPr>
          </w:p>
          <w:p w14:paraId="7021F011">
            <w:pPr>
              <w:spacing w:line="247" w:lineRule="auto"/>
              <w:rPr>
                <w:rFonts w:ascii="Arial"/>
                <w:sz w:val="21"/>
              </w:rPr>
            </w:pPr>
          </w:p>
          <w:p w14:paraId="3F13B19E">
            <w:pPr>
              <w:spacing w:line="247" w:lineRule="auto"/>
              <w:rPr>
                <w:rFonts w:ascii="Arial"/>
                <w:sz w:val="21"/>
              </w:rPr>
            </w:pPr>
          </w:p>
          <w:p w14:paraId="1B44F0B1">
            <w:pPr>
              <w:spacing w:line="247" w:lineRule="auto"/>
              <w:rPr>
                <w:rFonts w:ascii="Arial"/>
                <w:sz w:val="21"/>
              </w:rPr>
            </w:pPr>
          </w:p>
          <w:p w14:paraId="48EE2B1C">
            <w:pPr>
              <w:pStyle w:val="8"/>
              <w:spacing w:before="91" w:line="302" w:lineRule="auto"/>
              <w:ind w:left="6197" w:right="1725" w:hanging="736"/>
            </w:pPr>
            <w:r>
              <w:rPr>
                <w:b/>
                <w:bCs/>
                <w:spacing w:val="-16"/>
              </w:rPr>
              <w:t>带教教师签名：</w:t>
            </w:r>
            <w:r>
              <w:rPr>
                <w:b/>
                <w:bCs/>
                <w:spacing w:val="-15"/>
              </w:rPr>
              <w:t>盖章</w:t>
            </w:r>
          </w:p>
          <w:p w14:paraId="76FD428F">
            <w:pPr>
              <w:pStyle w:val="8"/>
              <w:spacing w:before="45" w:line="223" w:lineRule="auto"/>
              <w:ind w:left="5812"/>
            </w:pPr>
            <w:r>
              <w:rPr>
                <w:b/>
                <w:bCs/>
                <w:spacing w:val="-21"/>
              </w:rPr>
              <w:t>年</w:t>
            </w:r>
            <w:r>
              <w:rPr>
                <w:rFonts w:hint="eastAsia"/>
                <w:b/>
                <w:bCs/>
                <w:spacing w:val="-21"/>
                <w:lang w:val="en-US" w:eastAsia="zh-CN"/>
              </w:rPr>
              <w:t xml:space="preserve">    </w:t>
            </w:r>
            <w:r>
              <w:rPr>
                <w:b/>
                <w:bCs/>
                <w:spacing w:val="-21"/>
              </w:rPr>
              <w:t>月</w:t>
            </w:r>
            <w:r>
              <w:rPr>
                <w:rFonts w:hint="eastAsia"/>
                <w:b/>
                <w:bCs/>
                <w:spacing w:val="-21"/>
                <w:lang w:val="en-US" w:eastAsia="zh-CN"/>
              </w:rPr>
              <w:t xml:space="preserve">   </w:t>
            </w:r>
            <w:r>
              <w:rPr>
                <w:b/>
                <w:bCs/>
                <w:spacing w:val="-21"/>
              </w:rPr>
              <w:t>日</w:t>
            </w:r>
          </w:p>
        </w:tc>
      </w:tr>
      <w:tr w14:paraId="16D47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1" w:hRule="atLeast"/>
        </w:trPr>
        <w:tc>
          <w:tcPr>
            <w:tcW w:w="9064" w:type="dxa"/>
            <w:gridSpan w:val="2"/>
            <w:noWrap w:val="0"/>
            <w:vAlign w:val="top"/>
          </w:tcPr>
          <w:p w14:paraId="64967264">
            <w:pPr>
              <w:pStyle w:val="8"/>
              <w:spacing w:before="147" w:line="223" w:lineRule="auto"/>
              <w:ind w:left="132"/>
            </w:pPr>
            <w:r>
              <w:rPr>
                <w:b/>
                <w:bCs/>
                <w:spacing w:val="-6"/>
              </w:rPr>
              <w:t>实习</w:t>
            </w:r>
            <w:r>
              <w:rPr>
                <w:rFonts w:hint="eastAsia"/>
                <w:b/>
                <w:bCs/>
                <w:spacing w:val="-6"/>
                <w:lang w:val="en-US" w:eastAsia="zh-CN"/>
              </w:rPr>
              <w:t>单位</w:t>
            </w:r>
            <w:r>
              <w:rPr>
                <w:b/>
                <w:bCs/>
                <w:spacing w:val="-6"/>
              </w:rPr>
              <w:t>意见：</w:t>
            </w:r>
          </w:p>
          <w:p w14:paraId="00D4CEFF">
            <w:pPr>
              <w:spacing w:line="244" w:lineRule="auto"/>
              <w:rPr>
                <w:rFonts w:ascii="Arial"/>
                <w:sz w:val="21"/>
              </w:rPr>
            </w:pPr>
          </w:p>
          <w:p w14:paraId="39E52E1B">
            <w:pPr>
              <w:spacing w:line="244" w:lineRule="auto"/>
              <w:rPr>
                <w:rFonts w:ascii="Arial"/>
                <w:sz w:val="21"/>
              </w:rPr>
            </w:pPr>
          </w:p>
          <w:p w14:paraId="3B152AF3">
            <w:pPr>
              <w:spacing w:line="245" w:lineRule="auto"/>
              <w:rPr>
                <w:rFonts w:ascii="Arial"/>
                <w:sz w:val="21"/>
              </w:rPr>
            </w:pPr>
          </w:p>
          <w:p w14:paraId="2307ACB2">
            <w:pPr>
              <w:spacing w:line="245" w:lineRule="auto"/>
              <w:rPr>
                <w:rFonts w:ascii="Arial"/>
                <w:sz w:val="21"/>
              </w:rPr>
            </w:pPr>
          </w:p>
          <w:p w14:paraId="2F41E1D4">
            <w:pPr>
              <w:spacing w:line="245" w:lineRule="auto"/>
              <w:rPr>
                <w:rFonts w:ascii="Arial"/>
                <w:sz w:val="21"/>
              </w:rPr>
            </w:pPr>
          </w:p>
          <w:p w14:paraId="2A0A99FC">
            <w:pPr>
              <w:spacing w:line="245" w:lineRule="auto"/>
              <w:rPr>
                <w:rFonts w:ascii="Arial"/>
                <w:sz w:val="21"/>
              </w:rPr>
            </w:pPr>
          </w:p>
          <w:p w14:paraId="7F9ADCD7">
            <w:pPr>
              <w:spacing w:line="245" w:lineRule="auto"/>
              <w:rPr>
                <w:rFonts w:ascii="Arial"/>
                <w:sz w:val="21"/>
              </w:rPr>
            </w:pPr>
          </w:p>
          <w:p w14:paraId="3DAC1782">
            <w:pPr>
              <w:spacing w:line="245" w:lineRule="auto"/>
              <w:rPr>
                <w:rFonts w:ascii="Arial"/>
                <w:sz w:val="21"/>
              </w:rPr>
            </w:pPr>
          </w:p>
          <w:p w14:paraId="630B1A9C">
            <w:pPr>
              <w:pStyle w:val="8"/>
              <w:spacing w:before="91" w:line="223" w:lineRule="auto"/>
              <w:ind w:left="6229"/>
            </w:pPr>
            <w:r>
              <w:rPr>
                <w:b/>
                <w:bCs/>
                <w:spacing w:val="-15"/>
              </w:rPr>
              <w:t>盖章</w:t>
            </w:r>
          </w:p>
          <w:p w14:paraId="19363837">
            <w:pPr>
              <w:pStyle w:val="8"/>
              <w:spacing w:before="141" w:line="223" w:lineRule="auto"/>
              <w:ind w:left="5868"/>
            </w:pPr>
            <w:r>
              <w:rPr>
                <w:b/>
                <w:bCs/>
                <w:spacing w:val="-21"/>
              </w:rPr>
              <w:t>年</w:t>
            </w:r>
            <w:r>
              <w:rPr>
                <w:rFonts w:hint="eastAsia"/>
                <w:b/>
                <w:bCs/>
                <w:spacing w:val="-21"/>
                <w:lang w:val="en-US" w:eastAsia="zh-CN"/>
              </w:rPr>
              <w:t xml:space="preserve">    </w:t>
            </w:r>
            <w:r>
              <w:rPr>
                <w:b/>
                <w:bCs/>
                <w:spacing w:val="-21"/>
              </w:rPr>
              <w:t>月</w:t>
            </w:r>
            <w:r>
              <w:rPr>
                <w:rFonts w:hint="eastAsia"/>
                <w:b/>
                <w:bCs/>
                <w:spacing w:val="-21"/>
                <w:lang w:val="en-US" w:eastAsia="zh-CN"/>
              </w:rPr>
              <w:t xml:space="preserve">   </w:t>
            </w:r>
            <w:r>
              <w:rPr>
                <w:b/>
                <w:bCs/>
                <w:spacing w:val="-21"/>
              </w:rPr>
              <w:t>日</w:t>
            </w:r>
          </w:p>
        </w:tc>
      </w:tr>
    </w:tbl>
    <w:p w14:paraId="2CD00D91">
      <w:pPr>
        <w:pStyle w:val="2"/>
      </w:pPr>
    </w:p>
    <w:p w14:paraId="7793D042">
      <w:pPr>
        <w:pStyle w:val="2"/>
      </w:pPr>
    </w:p>
    <w:sectPr>
      <w:headerReference r:id="rId7" w:type="default"/>
      <w:footerReference r:id="rId8" w:type="default"/>
      <w:pgSz w:w="11906" w:h="16839"/>
      <w:pgMar w:top="1173" w:right="1418" w:bottom="1266" w:left="1418" w:header="866" w:footer="106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34D7C">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8996A">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73505">
    <w:pPr>
      <w:tabs>
        <w:tab w:val="center" w:pos="4536"/>
      </w:tabs>
      <w:spacing w:before="16" w:line="229" w:lineRule="auto"/>
      <w:ind w:left="4000" w:leftChars="0" w:firstLine="0" w:firstLineChars="0"/>
      <w:rPr>
        <w:rFonts w:hint="eastAsia" w:ascii="仿宋" w:hAnsi="仿宋" w:eastAsia="仿宋" w:cs="仿宋"/>
        <w:sz w:val="20"/>
        <w:szCs w:val="20"/>
        <w:lang w:eastAsia="zh-CN"/>
      </w:rPr>
    </w:pPr>
    <w:r>
      <mc:AlternateContent>
        <mc:Choice Requires="wps">
          <w:drawing>
            <wp:anchor distT="0" distB="0" distL="114300" distR="114300" simplePos="0" relativeHeight="251659264" behindDoc="0" locked="0" layoutInCell="0" allowOverlap="1">
              <wp:simplePos x="0" y="0"/>
              <wp:positionH relativeFrom="page">
                <wp:posOffset>972185</wp:posOffset>
              </wp:positionH>
              <wp:positionV relativeFrom="page">
                <wp:posOffset>725805</wp:posOffset>
              </wp:positionV>
              <wp:extent cx="5616575"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5616575" cy="9525"/>
                      </a:xfrm>
                      <a:custGeom>
                        <a:avLst/>
                        <a:gdLst/>
                        <a:ahLst/>
                        <a:cxnLst/>
                        <a:pathLst>
                          <a:path w="8845" h="15">
                            <a:moveTo>
                              <a:pt x="0" y="0"/>
                            </a:moveTo>
                            <a:lnTo>
                              <a:pt x="8844" y="0"/>
                            </a:lnTo>
                            <a:lnTo>
                              <a:pt x="8844" y="14"/>
                            </a:lnTo>
                            <a:lnTo>
                              <a:pt x="0" y="14"/>
                            </a:lnTo>
                            <a:lnTo>
                              <a:pt x="0" y="0"/>
                            </a:lnTo>
                            <a:close/>
                          </a:path>
                        </a:pathLst>
                      </a:custGeom>
                      <a:solidFill>
                        <a:srgbClr val="000000"/>
                      </a:solidFill>
                      <a:ln>
                        <a:noFill/>
                      </a:ln>
                    </wps:spPr>
                    <wps:bodyPr wrap="square" upright="1"/>
                  </wps:wsp>
                </a:graphicData>
              </a:graphic>
            </wp:anchor>
          </w:drawing>
        </mc:Choice>
        <mc:Fallback>
          <w:pict>
            <v:shape id="_x0000_s1026" o:spid="_x0000_s1026" o:spt="100" style="position:absolute;left:0pt;margin-left:76.55pt;margin-top:57.15pt;height:0.75pt;width:442.25pt;mso-position-horizontal-relative:page;mso-position-vertical-relative:page;z-index:251659264;mso-width-relative:page;mso-height-relative:page;" fillcolor="#000000" filled="t" stroked="f" coordsize="8845,15" o:allowincell="f" o:gfxdata="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3SnWja&#10;AAAADAEAAA8AAAAAAAAAAQAgAAAAIgAAAGRycy9kb3ducmV2LnhtbFBLAQIUABQAAAAIAIdO4kAG&#10;9YnkHgIAAIkEAAAOAAAAAAAAAAEAIAAAACkBAABkcnMvZTJvRG9jLnhtbFBLBQYAAAAABgAGAFkB&#10;AAC5BQAAAAA=&#10;" path="m0,0l8844,0,8844,14,0,14,0,0xe">
              <v:fill on="t" focussize="0,0"/>
              <v:stroke on="f"/>
              <v:imagedata o:title=""/>
              <o:lock v:ext="edit" aspectratio="f"/>
            </v:shape>
          </w:pict>
        </mc:Fallback>
      </mc:AlternateContent>
    </w:r>
    <w:r>
      <w:rPr>
        <w:rFonts w:ascii="仿宋" w:hAnsi="仿宋" w:eastAsia="仿宋" w:cs="仿宋"/>
        <w:spacing w:val="9"/>
        <w:sz w:val="20"/>
        <w:szCs w:val="20"/>
      </w:rPr>
      <w:t>黑龙江省自学考试护理学专业本科临床实习手册</w:t>
    </w:r>
    <w:r>
      <w:rPr>
        <w:rFonts w:hint="eastAsia" w:ascii="仿宋" w:hAnsi="仿宋" w:eastAsia="仿宋" w:cs="仿宋"/>
        <w:spacing w:val="9"/>
        <w:sz w:val="20"/>
        <w:szCs w:val="20"/>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49323">
    <w:pPr>
      <w:spacing w:before="16" w:line="229" w:lineRule="auto"/>
      <w:ind w:left="4147"/>
      <w:jc w:val="both"/>
      <w:rPr>
        <w:rFonts w:ascii="仿宋" w:hAnsi="仿宋" w:eastAsia="仿宋" w:cs="仿宋"/>
        <w:sz w:val="20"/>
        <w:szCs w:val="20"/>
      </w:rPr>
    </w:pPr>
    <w:r>
      <mc:AlternateContent>
        <mc:Choice Requires="wps">
          <w:drawing>
            <wp:anchor distT="0" distB="0" distL="114300" distR="114300" simplePos="0" relativeHeight="251660288" behindDoc="0" locked="0" layoutInCell="0" allowOverlap="1">
              <wp:simplePos x="0" y="0"/>
              <wp:positionH relativeFrom="page">
                <wp:posOffset>972185</wp:posOffset>
              </wp:positionH>
              <wp:positionV relativeFrom="page">
                <wp:posOffset>725805</wp:posOffset>
              </wp:positionV>
              <wp:extent cx="5616575" cy="9525"/>
              <wp:effectExtent l="0" t="0" r="0" b="0"/>
              <wp:wrapNone/>
              <wp:docPr id="3" name="任意多边形 11"/>
              <wp:cNvGraphicFramePr/>
              <a:graphic xmlns:a="http://schemas.openxmlformats.org/drawingml/2006/main">
                <a:graphicData uri="http://schemas.microsoft.com/office/word/2010/wordprocessingShape">
                  <wps:wsp>
                    <wps:cNvSpPr/>
                    <wps:spPr>
                      <a:xfrm>
                        <a:off x="0" y="0"/>
                        <a:ext cx="5616575" cy="9525"/>
                      </a:xfrm>
                      <a:custGeom>
                        <a:avLst/>
                        <a:gdLst/>
                        <a:ahLst/>
                        <a:cxnLst/>
                        <a:pathLst>
                          <a:path w="8845" h="15">
                            <a:moveTo>
                              <a:pt x="0" y="0"/>
                            </a:moveTo>
                            <a:lnTo>
                              <a:pt x="8844" y="0"/>
                            </a:lnTo>
                            <a:lnTo>
                              <a:pt x="8844" y="14"/>
                            </a:lnTo>
                            <a:lnTo>
                              <a:pt x="0" y="14"/>
                            </a:lnTo>
                            <a:lnTo>
                              <a:pt x="0" y="0"/>
                            </a:lnTo>
                            <a:close/>
                          </a:path>
                        </a:pathLst>
                      </a:custGeom>
                      <a:solidFill>
                        <a:srgbClr val="000000"/>
                      </a:solidFill>
                      <a:ln>
                        <a:noFill/>
                      </a:ln>
                    </wps:spPr>
                    <wps:bodyPr wrap="square" upright="1"/>
                  </wps:wsp>
                </a:graphicData>
              </a:graphic>
            </wp:anchor>
          </w:drawing>
        </mc:Choice>
        <mc:Fallback>
          <w:pict>
            <v:shape id="任意多边形 11" o:spid="_x0000_s1026" o:spt="100" style="position:absolute;left:0pt;margin-left:76.55pt;margin-top:57.15pt;height:0.75pt;width:442.25pt;mso-position-horizontal-relative:page;mso-position-vertical-relative:page;z-index:251660288;mso-width-relative:page;mso-height-relative:page;" fillcolor="#000000" filled="t" stroked="f" coordsize="8845,15" o:allowincell="f" o:gfxdata="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0p1o&#10;2gAAAAwBAAAPAAAAAAAAAAEAIAAAACIAAABkcnMvZG93bnJldi54bWxQSwECFAAUAAAACACHTuJA&#10;MDImIh8CAACKBAAADgAAAAAAAAABACAAAAApAQAAZHJzL2Uyb0RvYy54bWxQSwUGAAAAAAYABgBZ&#10;AQAAugUAAAAA&#10;" path="m0,0l8844,0,8844,14,0,14,0,0xe">
              <v:fill on="t" focussize="0,0"/>
              <v:stroke on="f"/>
              <v:imagedata o:title=""/>
              <o:lock v:ext="edit" aspectratio="f"/>
            </v:shape>
          </w:pict>
        </mc:Fallback>
      </mc:AlternateContent>
    </w:r>
    <w:r>
      <w:rPr>
        <w:rFonts w:ascii="仿宋" w:hAnsi="仿宋" w:eastAsia="仿宋" w:cs="仿宋"/>
        <w:spacing w:val="9"/>
        <w:sz w:val="20"/>
        <w:szCs w:val="20"/>
      </w:rPr>
      <w:t>黑龙江省自学考试护理学专业本科临床实习手册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500"/>
  <w:hyphenationZone w:val="360"/>
  <w:displayHorizontalDrawingGridEvery w:val="1"/>
  <w:displayVerticalDrawingGridEvery w:val="1"/>
  <w:characterSpacingControl w:val="doNotCompress"/>
  <w:hdrShapeDefaults>
    <o:shapelayout v:ext="edit">
      <o:idmap v:ext="edit" data="2"/>
    </o:shapelayout>
  </w:hdrShapeDefaults>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812055"/>
    <w:rsid w:val="166411ED"/>
    <w:rsid w:val="1E6C3D98"/>
    <w:rsid w:val="26CA4645"/>
    <w:rsid w:val="2D7C4FB3"/>
    <w:rsid w:val="4C306AFD"/>
    <w:rsid w:val="56F33BDB"/>
    <w:rsid w:val="6B513DC0"/>
    <w:rsid w:val="76014D4A"/>
    <w:rsid w:val="7BD14E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unhideWhenUsed/>
    <w:qFormat/>
    <w:uiPriority w:val="0"/>
    <w:tblPr>
      <w:tblStyle w:val="5"/>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1651</Words>
  <Characters>1663</Characters>
  <TotalTime>0</TotalTime>
  <ScaleCrop>false</ScaleCrop>
  <LinksUpToDate>false</LinksUpToDate>
  <CharactersWithSpaces>1697</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2021-01-23T21:21:00Z</dcterms:created>
  <dc:creator>User</dc:creator>
  <cp:lastModifiedBy>Zn</cp:lastModifiedBy>
  <dcterms:modified xsi:type="dcterms:W3CDTF">2025-01-26T15:47:10Z</dcterms:modified>
  <dc:title>黑龙江省自学考试护理学专业专升本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2025-01-06T11:25:55Z</vt:filetime>
  </property>
  <property fmtid="{D5CDD505-2E9C-101B-9397-08002B2CF9AE}" pid="4" name="KSOProductBuildVer">
    <vt:lpwstr>2052-12.1.0.19302</vt:lpwstr>
  </property>
  <property fmtid="{D5CDD505-2E9C-101B-9397-08002B2CF9AE}" pid="5" name="ICV">
    <vt:lpwstr>22791B6B964049058E7D64E0F490CED8_13</vt:lpwstr>
  </property>
  <property fmtid="{D5CDD505-2E9C-101B-9397-08002B2CF9AE}" pid="6" name="KSOTemplateDocerSaveRecord">
    <vt:lpwstr>eyJoZGlkIjoiZTQ3MGE3ZTY3YjY0YzY3OWUzYzM3ZjUyOWEwOTNiYWQiLCJ1c2VySWQiOiI2MDA3NDA1NzMifQ==</vt:lpwstr>
  </property>
</Properties>
</file>